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16C6" w14:textId="77777777" w:rsidR="00984D9C" w:rsidRPr="00717D30" w:rsidRDefault="00C84A7D" w:rsidP="000A1BA5">
      <w:pPr>
        <w:autoSpaceDE w:val="0"/>
        <w:autoSpaceDN w:val="0"/>
        <w:adjustRightInd w:val="0"/>
        <w:spacing w:after="0" w:line="240" w:lineRule="auto"/>
        <w:ind w:right="-360"/>
        <w:jc w:val="right"/>
        <w:rPr>
          <w:rFonts w:ascii="Times New Roman" w:hAnsi="Times New Roman" w:cs="Times New Roman"/>
          <w:sz w:val="23"/>
          <w:szCs w:val="23"/>
        </w:rPr>
      </w:pPr>
      <w:r w:rsidRPr="00717D30">
        <w:rPr>
          <w:rFonts w:ascii="Times New Roman" w:hAnsi="Times New Roman" w:cs="Times New Roman"/>
          <w:sz w:val="23"/>
          <w:szCs w:val="23"/>
        </w:rPr>
        <w:t xml:space="preserve">March </w:t>
      </w:r>
      <w:proofErr w:type="spellStart"/>
      <w:r w:rsidR="008F024D" w:rsidRPr="00717D30">
        <w:rPr>
          <w:rFonts w:ascii="Times New Roman" w:hAnsi="Times New Roman" w:cs="Times New Roman"/>
          <w:sz w:val="23"/>
          <w:szCs w:val="23"/>
        </w:rPr>
        <w:t>xxxx</w:t>
      </w:r>
      <w:proofErr w:type="spellEnd"/>
      <w:r w:rsidR="00984D9C" w:rsidRPr="00717D30">
        <w:rPr>
          <w:rFonts w:ascii="Times New Roman" w:hAnsi="Times New Roman" w:cs="Times New Roman"/>
          <w:sz w:val="23"/>
          <w:szCs w:val="23"/>
        </w:rPr>
        <w:t>, 2023</w:t>
      </w:r>
    </w:p>
    <w:p w14:paraId="45518844" w14:textId="77777777" w:rsidR="003D2698" w:rsidRPr="00717D30" w:rsidRDefault="003D2698" w:rsidP="00717D30">
      <w:pPr>
        <w:autoSpaceDE w:val="0"/>
        <w:autoSpaceDN w:val="0"/>
        <w:adjustRightInd w:val="0"/>
        <w:spacing w:after="0" w:line="240" w:lineRule="auto"/>
        <w:ind w:right="-360"/>
        <w:rPr>
          <w:rFonts w:ascii="Times New Roman" w:hAnsi="Times New Roman" w:cs="Times New Roman"/>
          <w:sz w:val="23"/>
          <w:szCs w:val="23"/>
        </w:rPr>
      </w:pPr>
      <w:r w:rsidRPr="00717D30">
        <w:rPr>
          <w:rFonts w:ascii="Times New Roman" w:hAnsi="Times New Roman" w:cs="Times New Roman"/>
          <w:sz w:val="23"/>
          <w:szCs w:val="23"/>
        </w:rPr>
        <w:t xml:space="preserve">Ms. </w:t>
      </w:r>
      <w:proofErr w:type="spellStart"/>
      <w:r w:rsidRPr="00717D30">
        <w:rPr>
          <w:rFonts w:ascii="Times New Roman" w:hAnsi="Times New Roman" w:cs="Times New Roman"/>
          <w:sz w:val="23"/>
          <w:szCs w:val="23"/>
        </w:rPr>
        <w:t>Maxcine</w:t>
      </w:r>
      <w:proofErr w:type="spellEnd"/>
      <w:r w:rsidRPr="00717D30">
        <w:rPr>
          <w:rFonts w:ascii="Times New Roman" w:hAnsi="Times New Roman" w:cs="Times New Roman"/>
          <w:sz w:val="23"/>
          <w:szCs w:val="23"/>
        </w:rPr>
        <w:t xml:space="preserve"> </w:t>
      </w:r>
      <w:proofErr w:type="spellStart"/>
      <w:r w:rsidRPr="00717D30">
        <w:rPr>
          <w:rFonts w:ascii="Times New Roman" w:hAnsi="Times New Roman" w:cs="Times New Roman"/>
          <w:sz w:val="23"/>
          <w:szCs w:val="23"/>
        </w:rPr>
        <w:t>Maxted</w:t>
      </w:r>
      <w:proofErr w:type="spellEnd"/>
      <w:r w:rsidR="008F024D" w:rsidRPr="00717D30">
        <w:rPr>
          <w:rFonts w:ascii="Times New Roman" w:hAnsi="Times New Roman" w:cs="Times New Roman"/>
          <w:sz w:val="23"/>
          <w:szCs w:val="23"/>
        </w:rPr>
        <w:t xml:space="preserve">, </w:t>
      </w:r>
      <w:r w:rsidRPr="00717D30">
        <w:rPr>
          <w:rFonts w:ascii="Times New Roman" w:hAnsi="Times New Roman" w:cs="Times New Roman"/>
          <w:sz w:val="23"/>
          <w:szCs w:val="23"/>
        </w:rPr>
        <w:t>NEPA Document Manager</w:t>
      </w:r>
    </w:p>
    <w:p w14:paraId="63E5667A" w14:textId="77777777" w:rsidR="003D2698" w:rsidRPr="00717D30" w:rsidRDefault="003D2698" w:rsidP="00717D30">
      <w:pPr>
        <w:autoSpaceDE w:val="0"/>
        <w:autoSpaceDN w:val="0"/>
        <w:adjustRightInd w:val="0"/>
        <w:spacing w:after="0" w:line="240" w:lineRule="auto"/>
        <w:ind w:right="-360"/>
        <w:rPr>
          <w:rFonts w:ascii="Times New Roman" w:hAnsi="Times New Roman" w:cs="Times New Roman"/>
          <w:sz w:val="23"/>
          <w:szCs w:val="23"/>
        </w:rPr>
      </w:pPr>
      <w:r w:rsidRPr="00717D30">
        <w:rPr>
          <w:rFonts w:ascii="Times New Roman" w:hAnsi="Times New Roman" w:cs="Times New Roman"/>
          <w:sz w:val="23"/>
          <w:szCs w:val="23"/>
        </w:rPr>
        <w:t>National Nuclear Security Administration</w:t>
      </w:r>
    </w:p>
    <w:p w14:paraId="729944FD" w14:textId="77777777" w:rsidR="003D2698" w:rsidRPr="00717D30" w:rsidRDefault="003D2698" w:rsidP="00717D30">
      <w:pPr>
        <w:autoSpaceDE w:val="0"/>
        <w:autoSpaceDN w:val="0"/>
        <w:adjustRightInd w:val="0"/>
        <w:spacing w:after="0" w:line="240" w:lineRule="auto"/>
        <w:ind w:right="-360"/>
        <w:rPr>
          <w:rFonts w:ascii="Times New Roman" w:hAnsi="Times New Roman" w:cs="Times New Roman"/>
          <w:sz w:val="23"/>
          <w:szCs w:val="23"/>
        </w:rPr>
      </w:pPr>
      <w:r w:rsidRPr="00717D30">
        <w:rPr>
          <w:rFonts w:ascii="Times New Roman" w:hAnsi="Times New Roman" w:cs="Times New Roman"/>
          <w:sz w:val="23"/>
          <w:szCs w:val="23"/>
        </w:rPr>
        <w:t>Office of Material Management and Minimization</w:t>
      </w:r>
    </w:p>
    <w:p w14:paraId="7CF8829C" w14:textId="77777777" w:rsidR="008F024D" w:rsidRPr="00717D30" w:rsidRDefault="003D2698" w:rsidP="00717D30">
      <w:pPr>
        <w:autoSpaceDE w:val="0"/>
        <w:autoSpaceDN w:val="0"/>
        <w:adjustRightInd w:val="0"/>
        <w:spacing w:after="0" w:line="240" w:lineRule="auto"/>
        <w:ind w:right="-360"/>
        <w:rPr>
          <w:rFonts w:ascii="Times New Roman" w:hAnsi="Times New Roman" w:cs="Times New Roman"/>
          <w:sz w:val="23"/>
          <w:szCs w:val="23"/>
        </w:rPr>
      </w:pPr>
      <w:r w:rsidRPr="00717D30">
        <w:rPr>
          <w:rFonts w:ascii="Times New Roman" w:hAnsi="Times New Roman" w:cs="Times New Roman"/>
          <w:sz w:val="23"/>
          <w:szCs w:val="23"/>
        </w:rPr>
        <w:t>P.O. Box A</w:t>
      </w:r>
      <w:r w:rsidR="008F024D" w:rsidRPr="00717D30">
        <w:rPr>
          <w:rFonts w:ascii="Times New Roman" w:hAnsi="Times New Roman" w:cs="Times New Roman"/>
          <w:sz w:val="23"/>
          <w:szCs w:val="23"/>
        </w:rPr>
        <w:t xml:space="preserve">, </w:t>
      </w:r>
      <w:r w:rsidRPr="00717D30">
        <w:rPr>
          <w:rFonts w:ascii="Times New Roman" w:hAnsi="Times New Roman" w:cs="Times New Roman"/>
          <w:sz w:val="23"/>
          <w:szCs w:val="23"/>
        </w:rPr>
        <w:t>Aiken, SC 29802</w:t>
      </w:r>
    </w:p>
    <w:p w14:paraId="64B79FAB" w14:textId="77777777" w:rsidR="008F024D" w:rsidRPr="00717D30" w:rsidRDefault="008F024D" w:rsidP="00717D30">
      <w:pPr>
        <w:autoSpaceDE w:val="0"/>
        <w:autoSpaceDN w:val="0"/>
        <w:adjustRightInd w:val="0"/>
        <w:spacing w:after="0" w:line="240" w:lineRule="auto"/>
        <w:ind w:right="-360"/>
        <w:rPr>
          <w:rFonts w:ascii="Times New Roman" w:hAnsi="Times New Roman" w:cs="Times New Roman"/>
          <w:i/>
          <w:iCs/>
          <w:sz w:val="23"/>
          <w:szCs w:val="23"/>
        </w:rPr>
      </w:pPr>
    </w:p>
    <w:p w14:paraId="73754CD8" w14:textId="77777777" w:rsidR="003D2698" w:rsidRPr="00717D30" w:rsidRDefault="008F024D" w:rsidP="00717D30">
      <w:pPr>
        <w:ind w:right="-360"/>
        <w:rPr>
          <w:rFonts w:ascii="Times New Roman" w:hAnsi="Times New Roman" w:cs="Times New Roman"/>
          <w:i/>
          <w:iCs/>
          <w:sz w:val="23"/>
          <w:szCs w:val="23"/>
        </w:rPr>
      </w:pPr>
      <w:r w:rsidRPr="00717D30">
        <w:rPr>
          <w:rFonts w:ascii="Times New Roman" w:hAnsi="Times New Roman" w:cs="Times New Roman"/>
          <w:i/>
          <w:iCs/>
          <w:sz w:val="23"/>
          <w:szCs w:val="23"/>
        </w:rPr>
        <w:t xml:space="preserve">Via email to </w:t>
      </w:r>
      <w:hyperlink r:id="rId8" w:history="1">
        <w:r w:rsidRPr="00717D30">
          <w:rPr>
            <w:rStyle w:val="Hyperlink"/>
            <w:rFonts w:ascii="Times New Roman" w:hAnsi="Times New Roman" w:cs="Times New Roman"/>
            <w:i/>
            <w:iCs/>
            <w:sz w:val="23"/>
            <w:szCs w:val="23"/>
          </w:rPr>
          <w:t>SPDP-EIS@nnsa.doe.gov</w:t>
        </w:r>
      </w:hyperlink>
    </w:p>
    <w:p w14:paraId="7611DF9E" w14:textId="77777777" w:rsidR="00717D30" w:rsidRDefault="003D2698" w:rsidP="00717D30">
      <w:pPr>
        <w:autoSpaceDE w:val="0"/>
        <w:autoSpaceDN w:val="0"/>
        <w:adjustRightInd w:val="0"/>
        <w:spacing w:after="0" w:line="240" w:lineRule="auto"/>
        <w:ind w:right="-360"/>
        <w:jc w:val="center"/>
        <w:rPr>
          <w:rFonts w:ascii="Times New Roman" w:hAnsi="Times New Roman" w:cs="Times New Roman"/>
          <w:b/>
          <w:sz w:val="23"/>
          <w:szCs w:val="23"/>
        </w:rPr>
      </w:pPr>
      <w:r w:rsidRPr="00717D30">
        <w:rPr>
          <w:rFonts w:ascii="Times New Roman" w:hAnsi="Times New Roman" w:cs="Times New Roman"/>
          <w:b/>
          <w:iCs/>
          <w:sz w:val="23"/>
          <w:szCs w:val="23"/>
        </w:rPr>
        <w:t xml:space="preserve">Comments on the </w:t>
      </w:r>
      <w:r w:rsidRPr="00717D30">
        <w:rPr>
          <w:rFonts w:ascii="Times New Roman" w:hAnsi="Times New Roman" w:cs="Times New Roman"/>
          <w:b/>
          <w:sz w:val="23"/>
          <w:szCs w:val="23"/>
        </w:rPr>
        <w:t>Draft Environmental</w:t>
      </w:r>
      <w:r w:rsidR="008F024D" w:rsidRPr="00717D30">
        <w:rPr>
          <w:rFonts w:ascii="Times New Roman" w:hAnsi="Times New Roman" w:cs="Times New Roman"/>
          <w:b/>
          <w:sz w:val="23"/>
          <w:szCs w:val="23"/>
        </w:rPr>
        <w:t xml:space="preserve"> </w:t>
      </w:r>
      <w:r w:rsidRPr="00717D30">
        <w:rPr>
          <w:rFonts w:ascii="Times New Roman" w:hAnsi="Times New Roman" w:cs="Times New Roman"/>
          <w:b/>
          <w:sz w:val="23"/>
          <w:szCs w:val="23"/>
        </w:rPr>
        <w:t xml:space="preserve">Impact Statement for </w:t>
      </w:r>
      <w:r w:rsidR="0099512C">
        <w:rPr>
          <w:rFonts w:ascii="Times New Roman" w:hAnsi="Times New Roman" w:cs="Times New Roman"/>
          <w:b/>
          <w:sz w:val="23"/>
          <w:szCs w:val="23"/>
        </w:rPr>
        <w:t>NNSA’s</w:t>
      </w:r>
      <w:r w:rsidRPr="00717D30">
        <w:rPr>
          <w:rFonts w:ascii="Times New Roman" w:hAnsi="Times New Roman" w:cs="Times New Roman"/>
          <w:b/>
          <w:sz w:val="23"/>
          <w:szCs w:val="23"/>
        </w:rPr>
        <w:t xml:space="preserve"> </w:t>
      </w:r>
    </w:p>
    <w:p w14:paraId="26BCB8FF" w14:textId="77777777" w:rsidR="0028102E" w:rsidRPr="00717D30" w:rsidRDefault="003D2698" w:rsidP="00717D30">
      <w:pPr>
        <w:autoSpaceDE w:val="0"/>
        <w:autoSpaceDN w:val="0"/>
        <w:adjustRightInd w:val="0"/>
        <w:spacing w:after="0" w:line="240" w:lineRule="auto"/>
        <w:ind w:right="-360"/>
        <w:jc w:val="center"/>
        <w:rPr>
          <w:rFonts w:ascii="Times New Roman" w:hAnsi="Times New Roman" w:cs="Times New Roman"/>
          <w:b/>
          <w:sz w:val="23"/>
          <w:szCs w:val="23"/>
        </w:rPr>
      </w:pPr>
      <w:r w:rsidRPr="00717D30">
        <w:rPr>
          <w:rFonts w:ascii="Times New Roman" w:hAnsi="Times New Roman" w:cs="Times New Roman"/>
          <w:b/>
          <w:sz w:val="23"/>
          <w:szCs w:val="23"/>
        </w:rPr>
        <w:t xml:space="preserve">Surplus Plutonium Disposition Program (SPDP </w:t>
      </w:r>
      <w:r w:rsidR="00013CC6" w:rsidRPr="00717D30">
        <w:rPr>
          <w:rFonts w:ascii="Times New Roman" w:hAnsi="Times New Roman" w:cs="Times New Roman"/>
          <w:b/>
          <w:sz w:val="23"/>
          <w:szCs w:val="23"/>
        </w:rPr>
        <w:t>EIS) (DOE/EIS–0549:</w:t>
      </w:r>
    </w:p>
    <w:p w14:paraId="3111C735" w14:textId="77777777" w:rsidR="002E1D41" w:rsidRPr="000A1BA5" w:rsidRDefault="002E1D41" w:rsidP="00717D30">
      <w:pPr>
        <w:autoSpaceDE w:val="0"/>
        <w:autoSpaceDN w:val="0"/>
        <w:adjustRightInd w:val="0"/>
        <w:spacing w:after="0" w:line="240" w:lineRule="auto"/>
        <w:ind w:right="-360"/>
        <w:jc w:val="center"/>
        <w:rPr>
          <w:rFonts w:ascii="Times New Roman" w:hAnsi="Times New Roman" w:cs="Times New Roman"/>
          <w:sz w:val="16"/>
          <w:szCs w:val="16"/>
        </w:rPr>
      </w:pPr>
    </w:p>
    <w:p w14:paraId="12141B6A" w14:textId="77777777" w:rsidR="00717D30" w:rsidRPr="00717D30" w:rsidRDefault="00E02A38" w:rsidP="00717D30">
      <w:pPr>
        <w:autoSpaceDE w:val="0"/>
        <w:autoSpaceDN w:val="0"/>
        <w:adjustRightInd w:val="0"/>
        <w:spacing w:after="0" w:line="240" w:lineRule="auto"/>
        <w:ind w:right="-360"/>
        <w:rPr>
          <w:rFonts w:ascii="Times New Roman" w:hAnsi="Times New Roman" w:cs="Times New Roman"/>
          <w:sz w:val="23"/>
          <w:szCs w:val="23"/>
        </w:rPr>
      </w:pPr>
      <w:r w:rsidRPr="00717D30">
        <w:rPr>
          <w:rFonts w:ascii="Times New Roman" w:hAnsi="Times New Roman" w:cs="Times New Roman"/>
          <w:sz w:val="23"/>
          <w:szCs w:val="23"/>
        </w:rPr>
        <w:t xml:space="preserve">As its Proposed Action, </w:t>
      </w:r>
      <w:r w:rsidR="0099512C">
        <w:rPr>
          <w:rFonts w:ascii="Times New Roman" w:hAnsi="Times New Roman" w:cs="Times New Roman"/>
          <w:sz w:val="23"/>
          <w:szCs w:val="23"/>
        </w:rPr>
        <w:t>t</w:t>
      </w:r>
      <w:r w:rsidR="00717D30" w:rsidRPr="00717D30">
        <w:rPr>
          <w:rFonts w:ascii="Times New Roman" w:hAnsi="Times New Roman" w:cs="Times New Roman"/>
          <w:sz w:val="23"/>
          <w:szCs w:val="23"/>
        </w:rPr>
        <w:t xml:space="preserve">he Department of Energy’s semi-autonomous nuclear weapons agency, the National Nuclear Security Administration (NNSA), </w:t>
      </w:r>
    </w:p>
    <w:p w14:paraId="286C7F36" w14:textId="77777777" w:rsidR="00717D30" w:rsidRPr="000A1BA5" w:rsidRDefault="00717D30" w:rsidP="00717D30">
      <w:pPr>
        <w:autoSpaceDE w:val="0"/>
        <w:autoSpaceDN w:val="0"/>
        <w:adjustRightInd w:val="0"/>
        <w:spacing w:after="0" w:line="240" w:lineRule="auto"/>
        <w:ind w:right="-360"/>
        <w:rPr>
          <w:rFonts w:ascii="Times New Roman" w:hAnsi="Times New Roman" w:cs="Times New Roman"/>
          <w:sz w:val="16"/>
          <w:szCs w:val="16"/>
        </w:rPr>
      </w:pPr>
    </w:p>
    <w:p w14:paraId="6558FBF4" w14:textId="77777777" w:rsidR="00EC1BE7" w:rsidRPr="00717D30" w:rsidRDefault="00717D30" w:rsidP="00717D30">
      <w:pPr>
        <w:autoSpaceDE w:val="0"/>
        <w:autoSpaceDN w:val="0"/>
        <w:adjustRightInd w:val="0"/>
        <w:spacing w:after="0" w:line="240" w:lineRule="auto"/>
        <w:ind w:left="720" w:right="-360"/>
        <w:rPr>
          <w:rFonts w:ascii="Times New Roman" w:hAnsi="Times New Roman" w:cs="Times New Roman"/>
          <w:sz w:val="23"/>
          <w:szCs w:val="23"/>
        </w:rPr>
      </w:pPr>
      <w:r w:rsidRPr="00717D30">
        <w:rPr>
          <w:rFonts w:ascii="Times New Roman" w:hAnsi="Times New Roman" w:cs="Times New Roman"/>
          <w:sz w:val="23"/>
          <w:szCs w:val="23"/>
        </w:rPr>
        <w:t xml:space="preserve">“... proposes to implement the dilute and dispose strategy for 34 MT </w:t>
      </w:r>
      <w:r w:rsidR="0099512C">
        <w:rPr>
          <w:rFonts w:ascii="Times New Roman" w:hAnsi="Times New Roman" w:cs="Times New Roman"/>
          <w:sz w:val="23"/>
          <w:szCs w:val="23"/>
        </w:rPr>
        <w:t xml:space="preserve">[metric tons] </w:t>
      </w:r>
      <w:r w:rsidRPr="00717D30">
        <w:rPr>
          <w:rFonts w:ascii="Times New Roman" w:hAnsi="Times New Roman" w:cs="Times New Roman"/>
          <w:sz w:val="23"/>
          <w:szCs w:val="23"/>
        </w:rPr>
        <w:t xml:space="preserve">of surplus plutonium to safely and securely disposition the surplus plutonium such that it could never again be readily used in a nuclear weapon. The dilute and dispose strategy includes processing surplus plutonium to plutonium oxide, diluting it with an adulterant to inhibit plutonium recovery, and disposing the resulting CH-TRU </w:t>
      </w:r>
      <w:r w:rsidR="0099512C">
        <w:rPr>
          <w:rFonts w:ascii="Times New Roman" w:hAnsi="Times New Roman" w:cs="Times New Roman"/>
          <w:sz w:val="23"/>
          <w:szCs w:val="23"/>
        </w:rPr>
        <w:t xml:space="preserve">[contact-handled transuranic] </w:t>
      </w:r>
      <w:r w:rsidRPr="00717D30">
        <w:rPr>
          <w:rFonts w:ascii="Times New Roman" w:hAnsi="Times New Roman" w:cs="Times New Roman"/>
          <w:sz w:val="23"/>
          <w:szCs w:val="23"/>
        </w:rPr>
        <w:t xml:space="preserve">waste at the WIPP </w:t>
      </w:r>
      <w:r w:rsidR="0099512C">
        <w:rPr>
          <w:rFonts w:ascii="Times New Roman" w:hAnsi="Times New Roman" w:cs="Times New Roman"/>
          <w:sz w:val="23"/>
          <w:szCs w:val="23"/>
        </w:rPr>
        <w:t xml:space="preserve">[Waste Isolation Pilot Plant] </w:t>
      </w:r>
      <w:r w:rsidRPr="00717D30">
        <w:rPr>
          <w:rFonts w:ascii="Times New Roman" w:hAnsi="Times New Roman" w:cs="Times New Roman"/>
          <w:sz w:val="23"/>
          <w:szCs w:val="23"/>
        </w:rPr>
        <w:t xml:space="preserve">facility. Studies conducted over the last several years have identified the dilute and dispose strategy as being a technically mature and cost-effective alternative for surplus plutonium disposition.” </w:t>
      </w:r>
      <w:r w:rsidR="008F6ECE">
        <w:rPr>
          <w:rStyle w:val="FootnoteReference"/>
          <w:rFonts w:ascii="Times New Roman" w:hAnsi="Times New Roman" w:cs="Times New Roman"/>
          <w:sz w:val="23"/>
          <w:szCs w:val="23"/>
        </w:rPr>
        <w:footnoteReference w:id="1"/>
      </w:r>
    </w:p>
    <w:p w14:paraId="21C6A878" w14:textId="77777777" w:rsidR="00717D30" w:rsidRPr="000A1BA5" w:rsidRDefault="00717D30" w:rsidP="00717D30">
      <w:pPr>
        <w:autoSpaceDE w:val="0"/>
        <w:autoSpaceDN w:val="0"/>
        <w:adjustRightInd w:val="0"/>
        <w:spacing w:after="0" w:line="240" w:lineRule="auto"/>
        <w:ind w:right="-360"/>
        <w:rPr>
          <w:rFonts w:ascii="Times New Roman" w:hAnsi="Times New Roman" w:cs="Times New Roman"/>
          <w:sz w:val="16"/>
          <w:szCs w:val="16"/>
        </w:rPr>
      </w:pPr>
    </w:p>
    <w:p w14:paraId="5D39BB7D" w14:textId="77777777" w:rsidR="00097E80" w:rsidRDefault="00097E80" w:rsidP="00717D30">
      <w:pPr>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 xml:space="preserve">Whereas I strongly support making plutonium unavailable for future use in </w:t>
      </w:r>
      <w:r w:rsidR="0099512C">
        <w:rPr>
          <w:rFonts w:ascii="Times New Roman" w:hAnsi="Times New Roman" w:cs="Times New Roman"/>
          <w:sz w:val="23"/>
          <w:szCs w:val="23"/>
        </w:rPr>
        <w:t xml:space="preserve">nuclear </w:t>
      </w:r>
      <w:r>
        <w:rPr>
          <w:rFonts w:ascii="Times New Roman" w:hAnsi="Times New Roman" w:cs="Times New Roman"/>
          <w:sz w:val="23"/>
          <w:szCs w:val="23"/>
        </w:rPr>
        <w:t xml:space="preserve">weapons, NNSA’s dilute and dispose strategy is far from the best strategy, for reasons stated in these comments. </w:t>
      </w:r>
    </w:p>
    <w:p w14:paraId="0ADA9796" w14:textId="77777777" w:rsidR="00097E80" w:rsidRPr="000A1BA5" w:rsidRDefault="00097E80" w:rsidP="00717D30">
      <w:pPr>
        <w:autoSpaceDE w:val="0"/>
        <w:autoSpaceDN w:val="0"/>
        <w:adjustRightInd w:val="0"/>
        <w:spacing w:after="0" w:line="240" w:lineRule="auto"/>
        <w:ind w:right="-360"/>
        <w:rPr>
          <w:rFonts w:ascii="Times New Roman" w:hAnsi="Times New Roman" w:cs="Times New Roman"/>
          <w:sz w:val="16"/>
          <w:szCs w:val="16"/>
        </w:rPr>
      </w:pPr>
    </w:p>
    <w:p w14:paraId="7EF5FB8D" w14:textId="77777777" w:rsidR="001C6BA1" w:rsidRDefault="0030359B" w:rsidP="00717D30">
      <w:pPr>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 xml:space="preserve">In 2002 DOE terminated the </w:t>
      </w:r>
      <w:r w:rsidRPr="00717D30">
        <w:rPr>
          <w:rFonts w:ascii="Times New Roman" w:hAnsi="Times New Roman" w:cs="Times New Roman"/>
          <w:sz w:val="23"/>
          <w:szCs w:val="23"/>
        </w:rPr>
        <w:t>plutonium immobilization option</w:t>
      </w:r>
      <w:r>
        <w:rPr>
          <w:rFonts w:ascii="Times New Roman" w:hAnsi="Times New Roman" w:cs="Times New Roman"/>
          <w:sz w:val="23"/>
          <w:szCs w:val="23"/>
        </w:rPr>
        <w:t>, which</w:t>
      </w:r>
      <w:r w:rsidRPr="00717D30">
        <w:rPr>
          <w:rFonts w:ascii="Times New Roman" w:hAnsi="Times New Roman" w:cs="Times New Roman"/>
          <w:sz w:val="23"/>
          <w:szCs w:val="23"/>
        </w:rPr>
        <w:t xml:space="preserve"> was a monumental and costly mistake</w:t>
      </w:r>
      <w:r>
        <w:rPr>
          <w:rFonts w:ascii="Times New Roman" w:hAnsi="Times New Roman" w:cs="Times New Roman"/>
          <w:sz w:val="23"/>
          <w:szCs w:val="23"/>
        </w:rPr>
        <w:t xml:space="preserve">. DOE instead pursued </w:t>
      </w:r>
      <w:r w:rsidR="001C6BA1">
        <w:rPr>
          <w:rFonts w:ascii="Times New Roman" w:hAnsi="Times New Roman" w:cs="Times New Roman"/>
          <w:sz w:val="23"/>
          <w:szCs w:val="23"/>
        </w:rPr>
        <w:t xml:space="preserve">its </w:t>
      </w:r>
      <w:r>
        <w:rPr>
          <w:rFonts w:ascii="Times New Roman" w:hAnsi="Times New Roman" w:cs="Times New Roman"/>
          <w:sz w:val="23"/>
          <w:szCs w:val="23"/>
        </w:rPr>
        <w:t xml:space="preserve">Mixed Oxide (MOX) </w:t>
      </w:r>
      <w:r w:rsidR="001C6BA1">
        <w:rPr>
          <w:rFonts w:ascii="Times New Roman" w:hAnsi="Times New Roman" w:cs="Times New Roman"/>
          <w:sz w:val="23"/>
          <w:szCs w:val="23"/>
        </w:rPr>
        <w:t>program</w:t>
      </w:r>
      <w:r>
        <w:rPr>
          <w:rFonts w:ascii="Times New Roman" w:hAnsi="Times New Roman" w:cs="Times New Roman"/>
          <w:sz w:val="23"/>
          <w:szCs w:val="23"/>
        </w:rPr>
        <w:t xml:space="preserve"> to fabricate fuel rods </w:t>
      </w:r>
      <w:r w:rsidR="00C379F3">
        <w:rPr>
          <w:rFonts w:ascii="Times New Roman" w:hAnsi="Times New Roman" w:cs="Times New Roman"/>
          <w:sz w:val="23"/>
          <w:szCs w:val="23"/>
        </w:rPr>
        <w:t xml:space="preserve">from excess plutonium </w:t>
      </w:r>
      <w:r>
        <w:rPr>
          <w:rFonts w:ascii="Times New Roman" w:hAnsi="Times New Roman" w:cs="Times New Roman"/>
          <w:sz w:val="23"/>
          <w:szCs w:val="23"/>
        </w:rPr>
        <w:t xml:space="preserve">for use in </w:t>
      </w:r>
      <w:r w:rsidR="0099512C">
        <w:rPr>
          <w:rFonts w:ascii="Times New Roman" w:hAnsi="Times New Roman" w:cs="Times New Roman"/>
          <w:sz w:val="23"/>
          <w:szCs w:val="23"/>
        </w:rPr>
        <w:t xml:space="preserve">commercial </w:t>
      </w:r>
      <w:r>
        <w:rPr>
          <w:rFonts w:ascii="Times New Roman" w:hAnsi="Times New Roman" w:cs="Times New Roman"/>
          <w:sz w:val="23"/>
          <w:szCs w:val="23"/>
        </w:rPr>
        <w:t>nuclear power plants</w:t>
      </w:r>
      <w:r w:rsidR="001C6BA1">
        <w:rPr>
          <w:rFonts w:ascii="Times New Roman" w:hAnsi="Times New Roman" w:cs="Times New Roman"/>
          <w:sz w:val="23"/>
          <w:szCs w:val="23"/>
        </w:rPr>
        <w:t xml:space="preserve">. This </w:t>
      </w:r>
      <w:r>
        <w:rPr>
          <w:rFonts w:ascii="Times New Roman" w:hAnsi="Times New Roman" w:cs="Times New Roman"/>
          <w:sz w:val="23"/>
          <w:szCs w:val="23"/>
        </w:rPr>
        <w:t xml:space="preserve">had its own proliferation concerns given that it would have introduced plutonium into the international commercial economy. </w:t>
      </w:r>
    </w:p>
    <w:p w14:paraId="3DC05AEA" w14:textId="77777777" w:rsidR="001C6BA1" w:rsidRPr="000A1BA5" w:rsidRDefault="001C6BA1" w:rsidP="00717D30">
      <w:pPr>
        <w:autoSpaceDE w:val="0"/>
        <w:autoSpaceDN w:val="0"/>
        <w:adjustRightInd w:val="0"/>
        <w:spacing w:after="0" w:line="240" w:lineRule="auto"/>
        <w:ind w:right="-360"/>
        <w:rPr>
          <w:rFonts w:ascii="Times New Roman" w:hAnsi="Times New Roman" w:cs="Times New Roman"/>
          <w:sz w:val="16"/>
          <w:szCs w:val="16"/>
        </w:rPr>
      </w:pPr>
    </w:p>
    <w:p w14:paraId="176CA53E" w14:textId="77777777" w:rsidR="00097E80" w:rsidRDefault="005C0A30" w:rsidP="00717D30">
      <w:pPr>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However, escalating costs</w:t>
      </w:r>
      <w:r w:rsidR="00C379F3">
        <w:rPr>
          <w:rFonts w:ascii="Times New Roman" w:hAnsi="Times New Roman" w:cs="Times New Roman"/>
          <w:sz w:val="23"/>
          <w:szCs w:val="23"/>
        </w:rPr>
        <w:t xml:space="preserve">, perhaps as much as $7-8 billion in misspent taxpayer dollars for which no one has been held accountable, caused DOE to terminate the MOX project at the Savannah River Site (SRS). NNSA is now “repurposing” the canceled MOX Fuel Fabrication Facility into the Savannah River Plutonium Processing Facility for unnecessary expanded plutonium pit production, which itself has more than doubled in estimated costs to $11 billion and </w:t>
      </w:r>
      <w:r w:rsidR="001C6BA1">
        <w:rPr>
          <w:rFonts w:ascii="Times New Roman" w:hAnsi="Times New Roman" w:cs="Times New Roman"/>
          <w:sz w:val="23"/>
          <w:szCs w:val="23"/>
        </w:rPr>
        <w:t xml:space="preserve">is </w:t>
      </w:r>
      <w:r w:rsidR="00C379F3">
        <w:rPr>
          <w:rFonts w:ascii="Times New Roman" w:hAnsi="Times New Roman" w:cs="Times New Roman"/>
          <w:sz w:val="23"/>
          <w:szCs w:val="23"/>
        </w:rPr>
        <w:t xml:space="preserve">delayed from 2030 to 2036. All of this is indicative of why DOE and NNSA (and its predecessor DOE Defense Programs) have been on the independent Government Accountability Office’s “High Risk List” for project mismanagement and waste of taxpayer’s dollars since its inception in 1991. </w:t>
      </w:r>
    </w:p>
    <w:p w14:paraId="3E0BF405" w14:textId="77777777" w:rsidR="00540DB0" w:rsidRPr="000A1BA5" w:rsidRDefault="00540DB0" w:rsidP="00717D30">
      <w:pPr>
        <w:autoSpaceDE w:val="0"/>
        <w:autoSpaceDN w:val="0"/>
        <w:adjustRightInd w:val="0"/>
        <w:spacing w:after="0" w:line="240" w:lineRule="auto"/>
        <w:ind w:right="-360"/>
        <w:rPr>
          <w:rFonts w:ascii="Times New Roman" w:hAnsi="Times New Roman" w:cs="Times New Roman"/>
          <w:sz w:val="16"/>
          <w:szCs w:val="16"/>
        </w:rPr>
      </w:pPr>
    </w:p>
    <w:p w14:paraId="6B9D3C01" w14:textId="498094E0" w:rsidR="00540DB0" w:rsidRDefault="000A65CD" w:rsidP="00717D30">
      <w:pPr>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NNSA’s current scheme under “dilute and dispose” is to transport excess plutonium pits from the Pantex Plant near Amarillo, TX, to the Los Alamos National Laboratory (LANL) for pre-processing into plutonium oxide. Pu oxide would then be shipped to the Savannah River Site (</w:t>
      </w:r>
      <w:r w:rsidR="00F94F5D">
        <w:rPr>
          <w:rFonts w:ascii="Times New Roman" w:hAnsi="Times New Roman" w:cs="Times New Roman"/>
          <w:sz w:val="23"/>
          <w:szCs w:val="23"/>
        </w:rPr>
        <w:t>S</w:t>
      </w:r>
      <w:r w:rsidR="00A837D4">
        <w:rPr>
          <w:rFonts w:ascii="Times New Roman" w:hAnsi="Times New Roman" w:cs="Times New Roman"/>
          <w:sz w:val="23"/>
          <w:szCs w:val="23"/>
        </w:rPr>
        <w:t>RS)</w:t>
      </w:r>
      <w:r>
        <w:rPr>
          <w:rFonts w:ascii="Times New Roman" w:hAnsi="Times New Roman" w:cs="Times New Roman"/>
          <w:sz w:val="23"/>
          <w:szCs w:val="23"/>
        </w:rPr>
        <w:t xml:space="preserve"> in South Carolina for diluti</w:t>
      </w:r>
      <w:r w:rsidR="00D6257C">
        <w:rPr>
          <w:rFonts w:ascii="Times New Roman" w:hAnsi="Times New Roman" w:cs="Times New Roman"/>
          <w:sz w:val="23"/>
          <w:szCs w:val="23"/>
        </w:rPr>
        <w:t>on</w:t>
      </w:r>
      <w:r>
        <w:rPr>
          <w:rFonts w:ascii="Times New Roman" w:hAnsi="Times New Roman" w:cs="Times New Roman"/>
          <w:sz w:val="23"/>
          <w:szCs w:val="23"/>
        </w:rPr>
        <w:t xml:space="preserve"> with a classified adulterant </w:t>
      </w:r>
      <w:r w:rsidR="00A837D4">
        <w:rPr>
          <w:rFonts w:ascii="Times New Roman" w:hAnsi="Times New Roman" w:cs="Times New Roman"/>
          <w:sz w:val="23"/>
          <w:szCs w:val="23"/>
        </w:rPr>
        <w:t>code named</w:t>
      </w:r>
      <w:r>
        <w:rPr>
          <w:rFonts w:ascii="Times New Roman" w:hAnsi="Times New Roman" w:cs="Times New Roman"/>
          <w:sz w:val="23"/>
          <w:szCs w:val="23"/>
        </w:rPr>
        <w:t xml:space="preserve"> “stardust,” and then shipped back across the country for disposal at the Waste Isolation Pilot Plant (WIPP) in southern New Mexico. </w:t>
      </w:r>
      <w:r w:rsidR="00441125">
        <w:rPr>
          <w:rFonts w:ascii="Times New Roman" w:hAnsi="Times New Roman" w:cs="Times New Roman"/>
          <w:sz w:val="23"/>
          <w:szCs w:val="23"/>
        </w:rPr>
        <w:t>The problems with this are manifold</w:t>
      </w:r>
      <w:r w:rsidR="000A1BA5">
        <w:rPr>
          <w:rFonts w:ascii="Times New Roman" w:hAnsi="Times New Roman" w:cs="Times New Roman"/>
          <w:sz w:val="23"/>
          <w:szCs w:val="23"/>
        </w:rPr>
        <w:t>:</w:t>
      </w:r>
      <w:r w:rsidR="00441125">
        <w:rPr>
          <w:rFonts w:ascii="Times New Roman" w:hAnsi="Times New Roman" w:cs="Times New Roman"/>
          <w:sz w:val="23"/>
          <w:szCs w:val="23"/>
        </w:rPr>
        <w:t xml:space="preserve"> </w:t>
      </w:r>
    </w:p>
    <w:p w14:paraId="0A13EA8D" w14:textId="77777777" w:rsidR="00441125" w:rsidRPr="000A1BA5" w:rsidRDefault="00441125" w:rsidP="00717D30">
      <w:pPr>
        <w:autoSpaceDE w:val="0"/>
        <w:autoSpaceDN w:val="0"/>
        <w:adjustRightInd w:val="0"/>
        <w:spacing w:after="0" w:line="240" w:lineRule="auto"/>
        <w:ind w:right="-360"/>
        <w:rPr>
          <w:rFonts w:ascii="Times New Roman" w:hAnsi="Times New Roman" w:cs="Times New Roman"/>
          <w:sz w:val="16"/>
          <w:szCs w:val="16"/>
        </w:rPr>
      </w:pPr>
    </w:p>
    <w:p w14:paraId="3919E430" w14:textId="77777777" w:rsidR="00441125" w:rsidRDefault="00D6257C" w:rsidP="00D6257C">
      <w:pPr>
        <w:tabs>
          <w:tab w:val="left" w:pos="360"/>
        </w:tabs>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t xml:space="preserve">This scheme involves three legs of transportation, which increase expense and risk. </w:t>
      </w:r>
    </w:p>
    <w:p w14:paraId="3153CB6C" w14:textId="77777777" w:rsidR="00F94F5D" w:rsidRPr="000A1BA5" w:rsidRDefault="00F94F5D" w:rsidP="00D6257C">
      <w:pPr>
        <w:tabs>
          <w:tab w:val="left" w:pos="360"/>
        </w:tabs>
        <w:autoSpaceDE w:val="0"/>
        <w:autoSpaceDN w:val="0"/>
        <w:adjustRightInd w:val="0"/>
        <w:spacing w:after="0" w:line="240" w:lineRule="auto"/>
        <w:ind w:right="-360"/>
        <w:rPr>
          <w:rFonts w:ascii="Times New Roman" w:hAnsi="Times New Roman" w:cs="Times New Roman"/>
          <w:sz w:val="16"/>
          <w:szCs w:val="16"/>
        </w:rPr>
      </w:pPr>
    </w:p>
    <w:p w14:paraId="76AFBABC" w14:textId="77777777" w:rsidR="00C95C38" w:rsidRDefault="00D6257C" w:rsidP="00D6257C">
      <w:pPr>
        <w:tabs>
          <w:tab w:val="left" w:pos="360"/>
        </w:tabs>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t xml:space="preserve">Pre-processing into Pu oxide at LANL would take </w:t>
      </w:r>
      <w:r w:rsidR="004029F6">
        <w:rPr>
          <w:rFonts w:ascii="Times New Roman" w:hAnsi="Times New Roman" w:cs="Times New Roman"/>
          <w:sz w:val="23"/>
          <w:szCs w:val="23"/>
        </w:rPr>
        <w:t xml:space="preserve">place at the Lab’s main plutonium facility known as “PF-4.” It is </w:t>
      </w:r>
      <w:r w:rsidR="006404E8">
        <w:rPr>
          <w:rFonts w:ascii="Times New Roman" w:hAnsi="Times New Roman" w:cs="Times New Roman"/>
          <w:sz w:val="23"/>
          <w:szCs w:val="23"/>
        </w:rPr>
        <w:t xml:space="preserve">an </w:t>
      </w:r>
      <w:r w:rsidR="004029F6">
        <w:rPr>
          <w:rFonts w:ascii="Times New Roman" w:hAnsi="Times New Roman" w:cs="Times New Roman"/>
          <w:sz w:val="23"/>
          <w:szCs w:val="23"/>
        </w:rPr>
        <w:t xml:space="preserve">aged </w:t>
      </w:r>
      <w:r w:rsidR="006404E8">
        <w:rPr>
          <w:rFonts w:ascii="Times New Roman" w:hAnsi="Times New Roman" w:cs="Times New Roman"/>
          <w:sz w:val="23"/>
          <w:szCs w:val="23"/>
        </w:rPr>
        <w:t>facility that</w:t>
      </w:r>
      <w:r w:rsidR="004029F6">
        <w:rPr>
          <w:rFonts w:ascii="Times New Roman" w:hAnsi="Times New Roman" w:cs="Times New Roman"/>
          <w:sz w:val="23"/>
          <w:szCs w:val="23"/>
        </w:rPr>
        <w:t xml:space="preserve"> was built in the 1970’s</w:t>
      </w:r>
      <w:r w:rsidR="006404E8">
        <w:rPr>
          <w:rFonts w:ascii="Times New Roman" w:hAnsi="Times New Roman" w:cs="Times New Roman"/>
          <w:sz w:val="23"/>
          <w:szCs w:val="23"/>
        </w:rPr>
        <w:t xml:space="preserve"> for</w:t>
      </w:r>
      <w:r w:rsidR="004029F6">
        <w:rPr>
          <w:rFonts w:ascii="Times New Roman" w:hAnsi="Times New Roman" w:cs="Times New Roman"/>
          <w:sz w:val="23"/>
          <w:szCs w:val="23"/>
        </w:rPr>
        <w:t xml:space="preserve"> research, not production. PF-4 has </w:t>
      </w:r>
      <w:r w:rsidR="006404E8">
        <w:rPr>
          <w:rFonts w:ascii="Times New Roman" w:hAnsi="Times New Roman" w:cs="Times New Roman"/>
          <w:sz w:val="23"/>
          <w:szCs w:val="23"/>
        </w:rPr>
        <w:t xml:space="preserve">had </w:t>
      </w:r>
      <w:r w:rsidR="004029F6">
        <w:rPr>
          <w:rFonts w:ascii="Times New Roman" w:hAnsi="Times New Roman" w:cs="Times New Roman"/>
          <w:sz w:val="23"/>
          <w:szCs w:val="23"/>
        </w:rPr>
        <w:t xml:space="preserve">a </w:t>
      </w:r>
      <w:r w:rsidR="004029F6">
        <w:rPr>
          <w:rFonts w:ascii="Times New Roman" w:hAnsi="Times New Roman" w:cs="Times New Roman"/>
          <w:sz w:val="23"/>
          <w:szCs w:val="23"/>
        </w:rPr>
        <w:lastRenderedPageBreak/>
        <w:t xml:space="preserve">long history of nuclear safety incidences, </w:t>
      </w:r>
      <w:r w:rsidR="006404E8">
        <w:rPr>
          <w:rFonts w:ascii="Times New Roman" w:hAnsi="Times New Roman" w:cs="Times New Roman"/>
          <w:sz w:val="23"/>
          <w:szCs w:val="23"/>
        </w:rPr>
        <w:t>serious enough to result</w:t>
      </w:r>
      <w:r w:rsidR="004029F6">
        <w:rPr>
          <w:rFonts w:ascii="Times New Roman" w:hAnsi="Times New Roman" w:cs="Times New Roman"/>
          <w:sz w:val="23"/>
          <w:szCs w:val="23"/>
        </w:rPr>
        <w:t xml:space="preserve"> in the suspension of major plutonium operations for three years. </w:t>
      </w:r>
      <w:r w:rsidR="006404E8">
        <w:rPr>
          <w:rFonts w:ascii="Times New Roman" w:hAnsi="Times New Roman" w:cs="Times New Roman"/>
          <w:sz w:val="23"/>
          <w:szCs w:val="23"/>
        </w:rPr>
        <w:t>It</w:t>
      </w:r>
      <w:r w:rsidR="004029F6">
        <w:rPr>
          <w:rFonts w:ascii="Times New Roman" w:hAnsi="Times New Roman" w:cs="Times New Roman"/>
          <w:sz w:val="23"/>
          <w:szCs w:val="23"/>
        </w:rPr>
        <w:t xml:space="preserve"> is still not fully seismically qualified. </w:t>
      </w:r>
      <w:r w:rsidR="00DE251B">
        <w:rPr>
          <w:rFonts w:ascii="Times New Roman" w:hAnsi="Times New Roman" w:cs="Times New Roman"/>
          <w:sz w:val="23"/>
          <w:szCs w:val="23"/>
        </w:rPr>
        <w:t xml:space="preserve">PF-4 also processes arguably the most dangerous plutonium isotope of all, gamma-emitting Pu-238. </w:t>
      </w:r>
      <w:r w:rsidR="004029F6">
        <w:rPr>
          <w:rFonts w:ascii="Times New Roman" w:hAnsi="Times New Roman" w:cs="Times New Roman"/>
          <w:sz w:val="23"/>
          <w:szCs w:val="23"/>
        </w:rPr>
        <w:t xml:space="preserve">Finally, in an aggressive program of expansion, PF-4 is the facility planned to produce at least 30 plutonium pits per year by 2030. </w:t>
      </w:r>
      <w:r w:rsidR="00DE251B">
        <w:rPr>
          <w:rFonts w:ascii="Times New Roman" w:hAnsi="Times New Roman" w:cs="Times New Roman"/>
          <w:sz w:val="23"/>
          <w:szCs w:val="23"/>
        </w:rPr>
        <w:t xml:space="preserve">It is not clear that PF-4 can safely process Pu oxide and Pu-238 while </w:t>
      </w:r>
      <w:r w:rsidR="00F94F5D">
        <w:rPr>
          <w:rFonts w:ascii="Times New Roman" w:hAnsi="Times New Roman" w:cs="Times New Roman"/>
          <w:sz w:val="23"/>
          <w:szCs w:val="23"/>
        </w:rPr>
        <w:t xml:space="preserve">at the same time </w:t>
      </w:r>
      <w:r w:rsidR="00DE251B">
        <w:rPr>
          <w:rFonts w:ascii="Times New Roman" w:hAnsi="Times New Roman" w:cs="Times New Roman"/>
          <w:sz w:val="23"/>
          <w:szCs w:val="23"/>
        </w:rPr>
        <w:t>engaging in expanded plutonium pit production, al</w:t>
      </w:r>
      <w:r w:rsidR="00F94F5D">
        <w:rPr>
          <w:rFonts w:ascii="Times New Roman" w:hAnsi="Times New Roman" w:cs="Times New Roman"/>
          <w:sz w:val="23"/>
          <w:szCs w:val="23"/>
        </w:rPr>
        <w:t>l</w:t>
      </w:r>
      <w:r w:rsidR="00DE251B">
        <w:rPr>
          <w:rFonts w:ascii="Times New Roman" w:hAnsi="Times New Roman" w:cs="Times New Roman"/>
          <w:sz w:val="23"/>
          <w:szCs w:val="23"/>
        </w:rPr>
        <w:t xml:space="preserve"> in an aging facility with limited working floor space. </w:t>
      </w:r>
    </w:p>
    <w:p w14:paraId="4E9BA998" w14:textId="77777777" w:rsidR="00C95C38" w:rsidRPr="000A1BA5" w:rsidRDefault="00C95C38" w:rsidP="00D6257C">
      <w:pPr>
        <w:tabs>
          <w:tab w:val="left" w:pos="360"/>
        </w:tabs>
        <w:autoSpaceDE w:val="0"/>
        <w:autoSpaceDN w:val="0"/>
        <w:adjustRightInd w:val="0"/>
        <w:spacing w:after="0" w:line="240" w:lineRule="auto"/>
        <w:ind w:right="-360"/>
        <w:rPr>
          <w:rFonts w:ascii="Times New Roman" w:hAnsi="Times New Roman" w:cs="Times New Roman"/>
          <w:sz w:val="16"/>
          <w:szCs w:val="16"/>
        </w:rPr>
      </w:pPr>
    </w:p>
    <w:p w14:paraId="44C60A41" w14:textId="16617FFF" w:rsidR="00E8222C" w:rsidRDefault="00C95C38" w:rsidP="00D6257C">
      <w:pPr>
        <w:tabs>
          <w:tab w:val="left" w:pos="360"/>
        </w:tabs>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t>Nor is it clear that WIPP has the capacity for all transuranic radioactive wastes that DOE has proposed to dump there</w:t>
      </w:r>
      <w:r w:rsidR="00D85A37">
        <w:rPr>
          <w:rFonts w:ascii="Times New Roman" w:hAnsi="Times New Roman" w:cs="Times New Roman"/>
          <w:sz w:val="23"/>
          <w:szCs w:val="23"/>
        </w:rPr>
        <w:t xml:space="preserve">, as the National Academy of Sciences has observed. </w:t>
      </w:r>
      <w:r w:rsidR="00645F68">
        <w:rPr>
          <w:rFonts w:ascii="Times New Roman" w:hAnsi="Times New Roman" w:cs="Times New Roman"/>
          <w:sz w:val="23"/>
          <w:szCs w:val="23"/>
        </w:rPr>
        <w:t xml:space="preserve">Moreover, the New Mexico Environment Department is proposing </w:t>
      </w:r>
      <w:r w:rsidR="00D272DF">
        <w:rPr>
          <w:rFonts w:ascii="Times New Roman" w:hAnsi="Times New Roman" w:cs="Times New Roman"/>
          <w:sz w:val="23"/>
          <w:szCs w:val="23"/>
        </w:rPr>
        <w:t xml:space="preserve">the following </w:t>
      </w:r>
      <w:r w:rsidR="00645F68">
        <w:rPr>
          <w:rFonts w:ascii="Times New Roman" w:hAnsi="Times New Roman" w:cs="Times New Roman"/>
          <w:sz w:val="23"/>
          <w:szCs w:val="23"/>
        </w:rPr>
        <w:t xml:space="preserve">new conditions on the state WIPP hazardous permit: </w:t>
      </w:r>
    </w:p>
    <w:p w14:paraId="7C8437E0" w14:textId="77777777" w:rsidR="00E8222C" w:rsidRDefault="00E8222C" w:rsidP="00E8222C">
      <w:pPr>
        <w:tabs>
          <w:tab w:val="left" w:pos="360"/>
        </w:tabs>
        <w:autoSpaceDE w:val="0"/>
        <w:autoSpaceDN w:val="0"/>
        <w:adjustRightInd w:val="0"/>
        <w:spacing w:after="0" w:line="240" w:lineRule="auto"/>
        <w:ind w:left="360" w:right="-360"/>
        <w:rPr>
          <w:rFonts w:ascii="Times New Roman" w:hAnsi="Times New Roman" w:cs="Times New Roman"/>
          <w:sz w:val="23"/>
          <w:szCs w:val="23"/>
        </w:rPr>
      </w:pPr>
      <w:r>
        <w:rPr>
          <w:rFonts w:ascii="Times New Roman" w:hAnsi="Times New Roman" w:cs="Times New Roman"/>
          <w:sz w:val="23"/>
          <w:szCs w:val="23"/>
        </w:rPr>
        <w:t xml:space="preserve">“1) </w:t>
      </w:r>
      <w:r w:rsidRPr="00E8222C">
        <w:rPr>
          <w:rFonts w:ascii="Times New Roman" w:hAnsi="Times New Roman" w:cs="Times New Roman"/>
          <w:sz w:val="23"/>
          <w:szCs w:val="23"/>
        </w:rPr>
        <w:t>Prioritizing the disposal of legacy DOE wastes at WIPP that are generated from New Mexico</w:t>
      </w:r>
      <w:r w:rsidRPr="00E8222C">
        <w:rPr>
          <w:rFonts w:ascii="Times New Roman" w:hAnsi="Times New Roman" w:cs="Times New Roman"/>
          <w:sz w:val="23"/>
          <w:szCs w:val="23"/>
        </w:rPr>
        <w:br/>
        <w:t>clean-up activities.</w:t>
      </w:r>
      <w:r w:rsidRPr="00E8222C">
        <w:rPr>
          <w:rFonts w:ascii="Times New Roman" w:hAnsi="Times New Roman" w:cs="Times New Roman"/>
          <w:sz w:val="23"/>
          <w:szCs w:val="23"/>
        </w:rPr>
        <w:br/>
      </w:r>
      <w:bookmarkStart w:id="0" w:name="_GoBack"/>
      <w:r w:rsidRPr="00E8222C">
        <w:rPr>
          <w:rFonts w:ascii="Times New Roman" w:hAnsi="Times New Roman" w:cs="Times New Roman"/>
          <w:sz w:val="23"/>
          <w:szCs w:val="23"/>
        </w:rPr>
        <w:t>2. Tying WIPP’s closure to the end of the permit term (i.e., 10 years after the new permit is issued)</w:t>
      </w:r>
      <w:r w:rsidRPr="00E8222C">
        <w:rPr>
          <w:rFonts w:ascii="Times New Roman" w:hAnsi="Times New Roman" w:cs="Times New Roman"/>
          <w:sz w:val="23"/>
          <w:szCs w:val="23"/>
        </w:rPr>
        <w:br/>
      </w:r>
      <w:bookmarkEnd w:id="0"/>
      <w:r w:rsidRPr="00E8222C">
        <w:rPr>
          <w:rFonts w:ascii="Times New Roman" w:hAnsi="Times New Roman" w:cs="Times New Roman"/>
          <w:sz w:val="23"/>
          <w:szCs w:val="23"/>
        </w:rPr>
        <w:t>unless the permittees can provide an accurate inventory of all remaining wastes awaiting clean-up</w:t>
      </w:r>
      <w:r w:rsidRPr="00E8222C">
        <w:rPr>
          <w:rFonts w:ascii="Times New Roman" w:hAnsi="Times New Roman" w:cs="Times New Roman"/>
          <w:sz w:val="23"/>
          <w:szCs w:val="23"/>
        </w:rPr>
        <w:br/>
        <w:t>and emplacement in WIPP.</w:t>
      </w:r>
      <w:r w:rsidRPr="00E8222C">
        <w:rPr>
          <w:rFonts w:ascii="Times New Roman" w:hAnsi="Times New Roman" w:cs="Times New Roman"/>
          <w:sz w:val="23"/>
          <w:szCs w:val="23"/>
        </w:rPr>
        <w:br/>
        <w:t>3. Revoking the permittees state operating permit should the U.S. Congress change the federal Land</w:t>
      </w:r>
      <w:r w:rsidRPr="00E8222C">
        <w:rPr>
          <w:rFonts w:ascii="Times New Roman" w:hAnsi="Times New Roman" w:cs="Times New Roman"/>
          <w:sz w:val="23"/>
          <w:szCs w:val="23"/>
        </w:rPr>
        <w:br/>
        <w:t>Withdrawal Act to allow for increased waste emplacement at WIPP.</w:t>
      </w:r>
      <w:r w:rsidRPr="00E8222C">
        <w:rPr>
          <w:rFonts w:ascii="Times New Roman" w:hAnsi="Times New Roman" w:cs="Times New Roman"/>
          <w:sz w:val="23"/>
          <w:szCs w:val="23"/>
        </w:rPr>
        <w:br/>
        <w:t>4. Suspending any and all waste shipments to WIPP if there are allegations or evidence of a threat to</w:t>
      </w:r>
      <w:r w:rsidRPr="00E8222C">
        <w:rPr>
          <w:rFonts w:ascii="Times New Roman" w:hAnsi="Times New Roman" w:cs="Times New Roman"/>
          <w:sz w:val="23"/>
          <w:szCs w:val="23"/>
        </w:rPr>
        <w:br/>
        <w:t>human health or the environment.</w:t>
      </w:r>
    </w:p>
    <w:p w14:paraId="77608B86" w14:textId="77777777" w:rsidR="000A1BA5" w:rsidRDefault="00E8222C" w:rsidP="000A1BA5">
      <w:pPr>
        <w:spacing w:after="0" w:line="240" w:lineRule="auto"/>
        <w:ind w:left="360"/>
        <w:rPr>
          <w:rFonts w:ascii="Times New Roman" w:eastAsia="Times New Roman" w:hAnsi="Times New Roman" w:cs="Times New Roman"/>
          <w:sz w:val="24"/>
          <w:szCs w:val="24"/>
        </w:rPr>
      </w:pPr>
      <w:r w:rsidRPr="00E8222C">
        <w:rPr>
          <w:rFonts w:ascii="Times New Roman" w:eastAsia="Times New Roman" w:hAnsi="Times New Roman" w:cs="Times New Roman"/>
          <w:sz w:val="24"/>
          <w:szCs w:val="24"/>
        </w:rPr>
        <w:t>5. Requiring the DOE to submit a new annual report detailing steps toward siting another geologic</w:t>
      </w:r>
      <w:r>
        <w:rPr>
          <w:rFonts w:ascii="Times New Roman" w:eastAsia="Times New Roman" w:hAnsi="Times New Roman" w:cs="Times New Roman"/>
          <w:sz w:val="24"/>
          <w:szCs w:val="24"/>
        </w:rPr>
        <w:t xml:space="preserve"> </w:t>
      </w:r>
      <w:r w:rsidRPr="00E8222C">
        <w:rPr>
          <w:rFonts w:ascii="Times New Roman" w:eastAsia="Times New Roman" w:hAnsi="Times New Roman" w:cs="Times New Roman"/>
          <w:sz w:val="24"/>
          <w:szCs w:val="24"/>
        </w:rPr>
        <w:t>repository in a state other than New Mexico</w:t>
      </w:r>
      <w:r>
        <w:rPr>
          <w:rFonts w:ascii="Times New Roman" w:eastAsia="Times New Roman" w:hAnsi="Times New Roman" w:cs="Times New Roman"/>
          <w:sz w:val="24"/>
          <w:szCs w:val="24"/>
        </w:rPr>
        <w:t>.”</w:t>
      </w:r>
    </w:p>
    <w:p w14:paraId="26FC816A" w14:textId="6376416D" w:rsidR="00E8222C" w:rsidRDefault="000A1BA5" w:rsidP="00CD365B">
      <w:pPr>
        <w:tabs>
          <w:tab w:val="left" w:pos="360"/>
        </w:tabs>
        <w:spacing w:after="0" w:line="240" w:lineRule="auto"/>
        <w:rPr>
          <w:rFonts w:ascii="Times New Roman" w:hAnsi="Times New Roman" w:cs="Times New Roman"/>
          <w:sz w:val="23"/>
          <w:szCs w:val="23"/>
        </w:rPr>
      </w:pPr>
      <w:r w:rsidRPr="00E8222C">
        <w:rPr>
          <w:rFonts w:ascii="Times New Roman" w:hAnsi="Times New Roman" w:cs="Times New Roman"/>
          <w:sz w:val="23"/>
          <w:szCs w:val="23"/>
        </w:rPr>
        <w:t xml:space="preserve"> </w:t>
      </w:r>
      <w:r w:rsidR="00E8222C" w:rsidRPr="00E8222C">
        <w:rPr>
          <w:rFonts w:ascii="Times New Roman" w:hAnsi="Times New Roman" w:cs="Times New Roman"/>
          <w:sz w:val="16"/>
          <w:szCs w:val="16"/>
        </w:rPr>
        <w:br/>
      </w:r>
      <w:r w:rsidR="00E8222C">
        <w:rPr>
          <w:rFonts w:ascii="Times New Roman" w:hAnsi="Times New Roman" w:cs="Times New Roman"/>
          <w:sz w:val="23"/>
          <w:szCs w:val="23"/>
        </w:rPr>
        <w:t>•</w:t>
      </w:r>
      <w:r w:rsidR="00E8222C">
        <w:rPr>
          <w:rFonts w:ascii="Times New Roman" w:hAnsi="Times New Roman" w:cs="Times New Roman"/>
          <w:sz w:val="23"/>
          <w:szCs w:val="23"/>
        </w:rPr>
        <w:tab/>
      </w:r>
      <w:r>
        <w:rPr>
          <w:rFonts w:ascii="Times New Roman" w:hAnsi="Times New Roman" w:cs="Times New Roman"/>
          <w:sz w:val="23"/>
          <w:szCs w:val="23"/>
        </w:rPr>
        <w:t>In addition</w:t>
      </w:r>
      <w:r w:rsidR="00E8222C">
        <w:rPr>
          <w:rFonts w:ascii="Times New Roman" w:hAnsi="Times New Roman" w:cs="Times New Roman"/>
          <w:sz w:val="23"/>
          <w:szCs w:val="23"/>
        </w:rPr>
        <w:t xml:space="preserve">, the NNSA claims that more than half of WIPP’s future capacity will be reserved until at least 2050 for new radioactive wastes from expanded plutonium pit production for increased nuclear weapons production. Concerning NMED’s fourth point, in February 2014 an improperly prepared waste drum from LANL ruptured, contaminating 21 workers and closing WIPP for just under three years, costing taxpayers ~$1.5 billion to reopen. The bottom line is that NNSA </w:t>
      </w:r>
      <w:r>
        <w:rPr>
          <w:rFonts w:ascii="Times New Roman" w:hAnsi="Times New Roman" w:cs="Times New Roman"/>
          <w:sz w:val="23"/>
          <w:szCs w:val="23"/>
        </w:rPr>
        <w:t>can</w:t>
      </w:r>
      <w:r w:rsidR="00E8222C">
        <w:rPr>
          <w:rFonts w:ascii="Times New Roman" w:hAnsi="Times New Roman" w:cs="Times New Roman"/>
          <w:sz w:val="23"/>
          <w:szCs w:val="23"/>
        </w:rPr>
        <w:t>not count on WIPP for its ill-conceived “dilute and dispose”</w:t>
      </w:r>
      <w:r w:rsidR="00CD365B">
        <w:rPr>
          <w:rFonts w:ascii="Times New Roman" w:hAnsi="Times New Roman" w:cs="Times New Roman"/>
          <w:sz w:val="23"/>
          <w:szCs w:val="23"/>
        </w:rPr>
        <w:t xml:space="preserve"> program.</w:t>
      </w:r>
    </w:p>
    <w:p w14:paraId="3FFD9274" w14:textId="77777777" w:rsidR="00E8222C" w:rsidRPr="000A1BA5" w:rsidRDefault="00E8222C" w:rsidP="00E8222C">
      <w:pPr>
        <w:tabs>
          <w:tab w:val="left" w:pos="360"/>
        </w:tabs>
        <w:autoSpaceDE w:val="0"/>
        <w:autoSpaceDN w:val="0"/>
        <w:adjustRightInd w:val="0"/>
        <w:spacing w:after="0" w:line="240" w:lineRule="auto"/>
        <w:ind w:right="-360"/>
        <w:rPr>
          <w:rFonts w:ascii="Times New Roman" w:hAnsi="Times New Roman" w:cs="Times New Roman"/>
          <w:sz w:val="16"/>
          <w:szCs w:val="16"/>
        </w:rPr>
      </w:pPr>
    </w:p>
    <w:p w14:paraId="7DE848E6" w14:textId="6767673E" w:rsidR="00E8222C" w:rsidRPr="00E8222C" w:rsidRDefault="00195CD1" w:rsidP="00E8222C">
      <w:pPr>
        <w:tabs>
          <w:tab w:val="left" w:pos="360"/>
        </w:tabs>
        <w:autoSpaceDE w:val="0"/>
        <w:autoSpaceDN w:val="0"/>
        <w:adjustRightInd w:val="0"/>
        <w:spacing w:after="0" w:line="240" w:lineRule="auto"/>
        <w:ind w:right="-360"/>
        <w:jc w:val="center"/>
        <w:rPr>
          <w:rFonts w:ascii="Times New Roman" w:hAnsi="Times New Roman" w:cs="Times New Roman"/>
          <w:b/>
          <w:bCs/>
          <w:sz w:val="23"/>
          <w:szCs w:val="23"/>
        </w:rPr>
      </w:pPr>
      <w:r>
        <w:rPr>
          <w:rFonts w:ascii="Times New Roman" w:hAnsi="Times New Roman" w:cs="Times New Roman"/>
          <w:b/>
          <w:bCs/>
          <w:sz w:val="23"/>
          <w:szCs w:val="23"/>
        </w:rPr>
        <w:t>Another Alternative That Must Be Considered</w:t>
      </w:r>
    </w:p>
    <w:p w14:paraId="53419AD0" w14:textId="77777777" w:rsidR="00097E80" w:rsidRPr="000A1BA5" w:rsidRDefault="00097E80" w:rsidP="00717D30">
      <w:pPr>
        <w:autoSpaceDE w:val="0"/>
        <w:autoSpaceDN w:val="0"/>
        <w:adjustRightInd w:val="0"/>
        <w:spacing w:after="0" w:line="240" w:lineRule="auto"/>
        <w:ind w:right="-360"/>
        <w:rPr>
          <w:rFonts w:ascii="Times New Roman" w:hAnsi="Times New Roman" w:cs="Times New Roman"/>
          <w:sz w:val="16"/>
          <w:szCs w:val="16"/>
        </w:rPr>
      </w:pPr>
    </w:p>
    <w:p w14:paraId="16DCEFC3" w14:textId="2749798F" w:rsidR="00E8222C" w:rsidRDefault="00E8222C" w:rsidP="00717D30">
      <w:pPr>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 xml:space="preserve">Again, I </w:t>
      </w:r>
      <w:r w:rsidR="00ED5D13">
        <w:rPr>
          <w:rFonts w:ascii="Times New Roman" w:hAnsi="Times New Roman" w:cs="Times New Roman"/>
          <w:sz w:val="23"/>
          <w:szCs w:val="23"/>
        </w:rPr>
        <w:t xml:space="preserve">strongly </w:t>
      </w:r>
      <w:r>
        <w:rPr>
          <w:rFonts w:ascii="Times New Roman" w:hAnsi="Times New Roman" w:cs="Times New Roman"/>
          <w:sz w:val="23"/>
          <w:szCs w:val="23"/>
        </w:rPr>
        <w:t xml:space="preserve">support making excess plutonium unavailable for any future nuclear weapons use. In my opinion, the best </w:t>
      </w:r>
      <w:r w:rsidR="004220A0">
        <w:rPr>
          <w:rFonts w:ascii="Times New Roman" w:hAnsi="Times New Roman" w:cs="Times New Roman"/>
          <w:sz w:val="23"/>
          <w:szCs w:val="23"/>
        </w:rPr>
        <w:t xml:space="preserve">way </w:t>
      </w:r>
      <w:r>
        <w:rPr>
          <w:rFonts w:ascii="Times New Roman" w:hAnsi="Times New Roman" w:cs="Times New Roman"/>
          <w:sz w:val="23"/>
          <w:szCs w:val="23"/>
        </w:rPr>
        <w:t xml:space="preserve">to do that </w:t>
      </w:r>
      <w:r w:rsidR="00856B93">
        <w:rPr>
          <w:rFonts w:ascii="Times New Roman" w:hAnsi="Times New Roman" w:cs="Times New Roman"/>
          <w:sz w:val="23"/>
          <w:szCs w:val="23"/>
        </w:rPr>
        <w:t>is:</w:t>
      </w:r>
    </w:p>
    <w:p w14:paraId="34E6C948" w14:textId="77777777" w:rsidR="00856B93" w:rsidRPr="000A1BA5" w:rsidRDefault="00856B93" w:rsidP="00717D30">
      <w:pPr>
        <w:autoSpaceDE w:val="0"/>
        <w:autoSpaceDN w:val="0"/>
        <w:adjustRightInd w:val="0"/>
        <w:spacing w:after="0" w:line="240" w:lineRule="auto"/>
        <w:ind w:right="-360"/>
        <w:rPr>
          <w:rFonts w:ascii="Times New Roman" w:hAnsi="Times New Roman" w:cs="Times New Roman"/>
          <w:sz w:val="16"/>
          <w:szCs w:val="16"/>
        </w:rPr>
      </w:pPr>
    </w:p>
    <w:p w14:paraId="574393EE" w14:textId="7061850B" w:rsidR="00E8222C" w:rsidRPr="000A1BA5" w:rsidRDefault="00856B93" w:rsidP="00ED5D13">
      <w:pPr>
        <w:tabs>
          <w:tab w:val="left" w:pos="360"/>
        </w:tabs>
        <w:rPr>
          <w:rFonts w:ascii="Times New Roman" w:hAnsi="Times New Roman" w:cs="Times New Roman"/>
          <w:sz w:val="16"/>
          <w:szCs w:val="16"/>
        </w:rPr>
      </w:pPr>
      <w:r w:rsidRPr="00037463">
        <w:rPr>
          <w:rFonts w:ascii="Times New Roman" w:hAnsi="Times New Roman" w:cs="Times New Roman"/>
          <w:sz w:val="23"/>
          <w:szCs w:val="23"/>
        </w:rPr>
        <w:t>•</w:t>
      </w:r>
      <w:r w:rsidRPr="00037463">
        <w:rPr>
          <w:rFonts w:ascii="Times New Roman" w:hAnsi="Times New Roman" w:cs="Times New Roman"/>
          <w:sz w:val="23"/>
          <w:szCs w:val="23"/>
        </w:rPr>
        <w:tab/>
      </w:r>
      <w:r w:rsidR="00037463" w:rsidRPr="00037463">
        <w:rPr>
          <w:rFonts w:ascii="Times New Roman" w:hAnsi="Times New Roman" w:cs="Times New Roman"/>
          <w:sz w:val="23"/>
          <w:szCs w:val="23"/>
        </w:rPr>
        <w:t xml:space="preserve">Embed the excess </w:t>
      </w:r>
      <w:r w:rsidR="00037463" w:rsidRPr="00037463">
        <w:rPr>
          <w:rFonts w:ascii="Times New Roman" w:eastAsia="Times New Roman" w:hAnsi="Times New Roman" w:cs="Times New Roman"/>
          <w:sz w:val="23"/>
          <w:szCs w:val="23"/>
        </w:rPr>
        <w:t xml:space="preserve">plutonium in a ceramic matrix which can then be securely </w:t>
      </w:r>
      <w:r w:rsidR="00D166D9" w:rsidRPr="00037463">
        <w:rPr>
          <w:rFonts w:ascii="Times New Roman" w:eastAsia="Times New Roman" w:hAnsi="Times New Roman" w:cs="Times New Roman"/>
          <w:sz w:val="23"/>
          <w:szCs w:val="23"/>
        </w:rPr>
        <w:t xml:space="preserve">stored </w:t>
      </w:r>
      <w:r w:rsidR="00037463" w:rsidRPr="00037463">
        <w:rPr>
          <w:rFonts w:ascii="Times New Roman" w:eastAsia="Times New Roman" w:hAnsi="Times New Roman" w:cs="Times New Roman"/>
          <w:sz w:val="23"/>
          <w:szCs w:val="23"/>
        </w:rPr>
        <w:t xml:space="preserve">pending </w:t>
      </w:r>
      <w:r w:rsidR="00D166D9">
        <w:rPr>
          <w:rFonts w:ascii="Times New Roman" w:eastAsia="Times New Roman" w:hAnsi="Times New Roman" w:cs="Times New Roman"/>
          <w:sz w:val="23"/>
          <w:szCs w:val="23"/>
        </w:rPr>
        <w:t xml:space="preserve">permanent </w:t>
      </w:r>
      <w:r w:rsidR="00037463" w:rsidRPr="00037463">
        <w:rPr>
          <w:rFonts w:ascii="Times New Roman" w:eastAsia="Times New Roman" w:hAnsi="Times New Roman" w:cs="Times New Roman"/>
          <w:sz w:val="23"/>
          <w:szCs w:val="23"/>
        </w:rPr>
        <w:t>disposal.</w:t>
      </w:r>
      <w:r w:rsidR="00037463">
        <w:rPr>
          <w:rFonts w:ascii="Times New Roman" w:eastAsia="Times New Roman" w:hAnsi="Times New Roman" w:cs="Times New Roman"/>
          <w:sz w:val="24"/>
          <w:szCs w:val="24"/>
        </w:rPr>
        <w:t xml:space="preserve"> </w:t>
      </w:r>
      <w:r>
        <w:rPr>
          <w:rFonts w:ascii="Times New Roman" w:hAnsi="Times New Roman" w:cs="Times New Roman"/>
          <w:sz w:val="23"/>
          <w:szCs w:val="23"/>
        </w:rPr>
        <w:t xml:space="preserve">This would </w:t>
      </w:r>
      <w:r w:rsidR="00A52CCA">
        <w:rPr>
          <w:rFonts w:ascii="Times New Roman" w:hAnsi="Times New Roman" w:cs="Times New Roman"/>
          <w:sz w:val="23"/>
          <w:szCs w:val="23"/>
        </w:rPr>
        <w:t>eliminate</w:t>
      </w:r>
      <w:r>
        <w:rPr>
          <w:rFonts w:ascii="Times New Roman" w:hAnsi="Times New Roman" w:cs="Times New Roman"/>
          <w:sz w:val="23"/>
          <w:szCs w:val="23"/>
        </w:rPr>
        <w:t xml:space="preserve"> Pu oxide processing at LANL’s overworked PF-4 and </w:t>
      </w:r>
      <w:r w:rsidR="00A52CCA">
        <w:rPr>
          <w:rFonts w:ascii="Times New Roman" w:hAnsi="Times New Roman" w:cs="Times New Roman"/>
          <w:sz w:val="23"/>
          <w:szCs w:val="23"/>
        </w:rPr>
        <w:t>two</w:t>
      </w:r>
      <w:r>
        <w:rPr>
          <w:rFonts w:ascii="Times New Roman" w:hAnsi="Times New Roman" w:cs="Times New Roman"/>
          <w:sz w:val="23"/>
          <w:szCs w:val="23"/>
        </w:rPr>
        <w:t xml:space="preserve"> leg</w:t>
      </w:r>
      <w:r w:rsidR="00A52CCA">
        <w:rPr>
          <w:rFonts w:ascii="Times New Roman" w:hAnsi="Times New Roman" w:cs="Times New Roman"/>
          <w:sz w:val="23"/>
          <w:szCs w:val="23"/>
        </w:rPr>
        <w:t>s</w:t>
      </w:r>
      <w:r>
        <w:rPr>
          <w:rFonts w:ascii="Times New Roman" w:hAnsi="Times New Roman" w:cs="Times New Roman"/>
          <w:sz w:val="23"/>
          <w:szCs w:val="23"/>
        </w:rPr>
        <w:t xml:space="preserve"> of </w:t>
      </w:r>
      <w:r w:rsidR="00A52CCA">
        <w:rPr>
          <w:rFonts w:ascii="Times New Roman" w:hAnsi="Times New Roman" w:cs="Times New Roman"/>
          <w:sz w:val="23"/>
          <w:szCs w:val="23"/>
        </w:rPr>
        <w:t xml:space="preserve">potentially dangerous </w:t>
      </w:r>
      <w:r>
        <w:rPr>
          <w:rFonts w:ascii="Times New Roman" w:hAnsi="Times New Roman" w:cs="Times New Roman"/>
          <w:sz w:val="23"/>
          <w:szCs w:val="23"/>
        </w:rPr>
        <w:t>transport</w:t>
      </w:r>
      <w:r w:rsidR="00A52CCA">
        <w:rPr>
          <w:rFonts w:ascii="Times New Roman" w:hAnsi="Times New Roman" w:cs="Times New Roman"/>
          <w:sz w:val="23"/>
          <w:szCs w:val="23"/>
        </w:rPr>
        <w:t>ation</w:t>
      </w:r>
      <w:r>
        <w:rPr>
          <w:rFonts w:ascii="Times New Roman" w:hAnsi="Times New Roman" w:cs="Times New Roman"/>
          <w:sz w:val="23"/>
          <w:szCs w:val="23"/>
        </w:rPr>
        <w:t xml:space="preserve">. </w:t>
      </w:r>
    </w:p>
    <w:p w14:paraId="568EEB26" w14:textId="7A0A3FAE" w:rsidR="00E8222C" w:rsidRDefault="00856B93" w:rsidP="00856B93">
      <w:pPr>
        <w:tabs>
          <w:tab w:val="left" w:pos="360"/>
        </w:tabs>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t xml:space="preserve">Locate the necessary </w:t>
      </w:r>
      <w:r w:rsidR="00D272DF">
        <w:rPr>
          <w:rFonts w:ascii="Times New Roman" w:hAnsi="Times New Roman" w:cs="Times New Roman"/>
          <w:sz w:val="23"/>
          <w:szCs w:val="23"/>
        </w:rPr>
        <w:t xml:space="preserve">ceramic </w:t>
      </w:r>
      <w:r>
        <w:rPr>
          <w:rFonts w:ascii="Times New Roman" w:hAnsi="Times New Roman" w:cs="Times New Roman"/>
          <w:sz w:val="23"/>
          <w:szCs w:val="23"/>
        </w:rPr>
        <w:t xml:space="preserve">operations where the most plutonium is, that is </w:t>
      </w:r>
      <w:r w:rsidR="004220A0">
        <w:rPr>
          <w:rFonts w:ascii="Times New Roman" w:hAnsi="Times New Roman" w:cs="Times New Roman"/>
          <w:sz w:val="23"/>
          <w:szCs w:val="23"/>
        </w:rPr>
        <w:t xml:space="preserve">at </w:t>
      </w:r>
      <w:r>
        <w:rPr>
          <w:rFonts w:ascii="Times New Roman" w:hAnsi="Times New Roman" w:cs="Times New Roman"/>
          <w:sz w:val="23"/>
          <w:szCs w:val="23"/>
        </w:rPr>
        <w:t xml:space="preserve">the Pantex Plant near Amarillo, TX. Ship excess plutonium at </w:t>
      </w:r>
      <w:r w:rsidR="00A52CCA">
        <w:rPr>
          <w:rFonts w:ascii="Times New Roman" w:hAnsi="Times New Roman" w:cs="Times New Roman"/>
          <w:sz w:val="23"/>
          <w:szCs w:val="23"/>
        </w:rPr>
        <w:t xml:space="preserve">SRS </w:t>
      </w:r>
      <w:r w:rsidR="004220A0">
        <w:rPr>
          <w:rFonts w:ascii="Times New Roman" w:hAnsi="Times New Roman" w:cs="Times New Roman"/>
          <w:sz w:val="23"/>
          <w:szCs w:val="23"/>
        </w:rPr>
        <w:t>to Pantex</w:t>
      </w:r>
      <w:r>
        <w:rPr>
          <w:rFonts w:ascii="Times New Roman" w:hAnsi="Times New Roman" w:cs="Times New Roman"/>
          <w:sz w:val="23"/>
          <w:szCs w:val="23"/>
        </w:rPr>
        <w:t xml:space="preserve"> </w:t>
      </w:r>
      <w:r w:rsidR="00472FD7">
        <w:rPr>
          <w:rFonts w:ascii="Times New Roman" w:hAnsi="Times New Roman" w:cs="Times New Roman"/>
          <w:sz w:val="23"/>
          <w:szCs w:val="23"/>
        </w:rPr>
        <w:t xml:space="preserve">to consolidate operations. </w:t>
      </w:r>
    </w:p>
    <w:p w14:paraId="43DFFAE7" w14:textId="77777777" w:rsidR="004220A0" w:rsidRPr="000A1BA5" w:rsidRDefault="004220A0" w:rsidP="00856B93">
      <w:pPr>
        <w:tabs>
          <w:tab w:val="left" w:pos="360"/>
        </w:tabs>
        <w:autoSpaceDE w:val="0"/>
        <w:autoSpaceDN w:val="0"/>
        <w:adjustRightInd w:val="0"/>
        <w:spacing w:after="0" w:line="240" w:lineRule="auto"/>
        <w:ind w:right="-360"/>
        <w:rPr>
          <w:rFonts w:ascii="Times New Roman" w:hAnsi="Times New Roman" w:cs="Times New Roman"/>
          <w:sz w:val="16"/>
          <w:szCs w:val="16"/>
        </w:rPr>
      </w:pPr>
    </w:p>
    <w:p w14:paraId="02A9518E" w14:textId="07DBC425" w:rsidR="004220A0" w:rsidRDefault="004220A0" w:rsidP="00856B93">
      <w:pPr>
        <w:tabs>
          <w:tab w:val="left" w:pos="360"/>
        </w:tabs>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sidR="00037463">
        <w:rPr>
          <w:rFonts w:ascii="Times New Roman" w:hAnsi="Times New Roman" w:cs="Times New Roman"/>
          <w:sz w:val="23"/>
          <w:szCs w:val="23"/>
        </w:rPr>
        <w:t xml:space="preserve">Excess plutonium </w:t>
      </w:r>
      <w:r w:rsidR="00ED5D13">
        <w:rPr>
          <w:rFonts w:ascii="Times New Roman" w:hAnsi="Times New Roman" w:cs="Times New Roman"/>
          <w:sz w:val="23"/>
          <w:szCs w:val="23"/>
        </w:rPr>
        <w:t xml:space="preserve">embedded </w:t>
      </w:r>
      <w:r w:rsidR="00037463">
        <w:rPr>
          <w:rFonts w:ascii="Times New Roman" w:hAnsi="Times New Roman" w:cs="Times New Roman"/>
          <w:sz w:val="23"/>
          <w:szCs w:val="23"/>
        </w:rPr>
        <w:t>in a ceramic matrix</w:t>
      </w:r>
      <w:r w:rsidR="00E75405">
        <w:rPr>
          <w:rFonts w:ascii="Times New Roman" w:hAnsi="Times New Roman" w:cs="Times New Roman"/>
          <w:sz w:val="23"/>
          <w:szCs w:val="23"/>
        </w:rPr>
        <w:t xml:space="preserve"> would be stable, safe and secure until such time as the United States finally locates a </w:t>
      </w:r>
      <w:r w:rsidR="00037463">
        <w:rPr>
          <w:rFonts w:ascii="Times New Roman" w:hAnsi="Times New Roman" w:cs="Times New Roman"/>
          <w:sz w:val="23"/>
          <w:szCs w:val="23"/>
        </w:rPr>
        <w:t>permanent</w:t>
      </w:r>
      <w:r w:rsidR="00E75405">
        <w:rPr>
          <w:rFonts w:ascii="Times New Roman" w:hAnsi="Times New Roman" w:cs="Times New Roman"/>
          <w:sz w:val="23"/>
          <w:szCs w:val="23"/>
        </w:rPr>
        <w:t xml:space="preserve"> repository</w:t>
      </w:r>
      <w:r w:rsidR="00037463">
        <w:rPr>
          <w:rFonts w:ascii="Times New Roman" w:hAnsi="Times New Roman" w:cs="Times New Roman"/>
          <w:sz w:val="23"/>
          <w:szCs w:val="23"/>
        </w:rPr>
        <w:t xml:space="preserve"> other than WIPP. This could include deep boreholes </w:t>
      </w:r>
      <w:r w:rsidR="00ED5D13">
        <w:rPr>
          <w:rFonts w:ascii="Times New Roman" w:hAnsi="Times New Roman" w:cs="Times New Roman"/>
          <w:sz w:val="23"/>
          <w:szCs w:val="23"/>
        </w:rPr>
        <w:t>that would make any possible future “mining” of plutonium very difficult</w:t>
      </w:r>
      <w:r w:rsidR="00E75405">
        <w:rPr>
          <w:rFonts w:ascii="Times New Roman" w:hAnsi="Times New Roman" w:cs="Times New Roman"/>
          <w:sz w:val="23"/>
          <w:szCs w:val="23"/>
        </w:rPr>
        <w:t xml:space="preserve">. In the meantime, do not increase the </w:t>
      </w:r>
      <w:r w:rsidR="00B35554">
        <w:rPr>
          <w:rFonts w:ascii="Times New Roman" w:hAnsi="Times New Roman" w:cs="Times New Roman"/>
          <w:sz w:val="23"/>
          <w:szCs w:val="23"/>
        </w:rPr>
        <w:t xml:space="preserve">existing </w:t>
      </w:r>
      <w:r w:rsidR="00E75405">
        <w:rPr>
          <w:rFonts w:ascii="Times New Roman" w:hAnsi="Times New Roman" w:cs="Times New Roman"/>
          <w:sz w:val="23"/>
          <w:szCs w:val="23"/>
        </w:rPr>
        <w:t xml:space="preserve">volume of transuranic wastes through unneeded plutonium pit production. </w:t>
      </w:r>
    </w:p>
    <w:p w14:paraId="34AA5BB3" w14:textId="3F0265FA" w:rsidR="00E8222C" w:rsidRDefault="00E8222C" w:rsidP="00717D30">
      <w:pPr>
        <w:autoSpaceDE w:val="0"/>
        <w:autoSpaceDN w:val="0"/>
        <w:adjustRightInd w:val="0"/>
        <w:spacing w:after="0" w:line="240" w:lineRule="auto"/>
        <w:ind w:right="-360"/>
        <w:rPr>
          <w:rFonts w:ascii="Times New Roman" w:hAnsi="Times New Roman" w:cs="Times New Roman"/>
          <w:sz w:val="23"/>
          <w:szCs w:val="23"/>
        </w:rPr>
      </w:pPr>
    </w:p>
    <w:p w14:paraId="5A0EFED0" w14:textId="0356DC92" w:rsidR="000A1BA5" w:rsidRPr="000A1BA5" w:rsidRDefault="000A1BA5" w:rsidP="00717D30">
      <w:pPr>
        <w:autoSpaceDE w:val="0"/>
        <w:autoSpaceDN w:val="0"/>
        <w:adjustRightInd w:val="0"/>
        <w:spacing w:after="0" w:line="240" w:lineRule="auto"/>
        <w:ind w:right="-360"/>
        <w:rPr>
          <w:rFonts w:ascii="Times New Roman" w:hAnsi="Times New Roman" w:cs="Times New Roman"/>
          <w:sz w:val="23"/>
          <w:szCs w:val="23"/>
        </w:rPr>
      </w:pPr>
      <w:r>
        <w:rPr>
          <w:rFonts w:ascii="Times New Roman" w:hAnsi="Times New Roman" w:cs="Times New Roman"/>
          <w:sz w:val="23"/>
          <w:szCs w:val="23"/>
        </w:rPr>
        <w:t xml:space="preserve">I expect NNSA to </w:t>
      </w:r>
      <w:r w:rsidR="00CD365B">
        <w:rPr>
          <w:rFonts w:ascii="Times New Roman" w:hAnsi="Times New Roman" w:cs="Times New Roman"/>
          <w:sz w:val="23"/>
          <w:szCs w:val="23"/>
        </w:rPr>
        <w:t>critically examine and discuss</w:t>
      </w:r>
      <w:r>
        <w:rPr>
          <w:rFonts w:ascii="Times New Roman" w:hAnsi="Times New Roman" w:cs="Times New Roman"/>
          <w:sz w:val="23"/>
          <w:szCs w:val="23"/>
        </w:rPr>
        <w:t xml:space="preserve"> this alternative in its final </w:t>
      </w:r>
      <w:r w:rsidRPr="000A1BA5">
        <w:rPr>
          <w:rFonts w:ascii="Times New Roman" w:hAnsi="Times New Roman" w:cs="Times New Roman"/>
          <w:sz w:val="23"/>
          <w:szCs w:val="23"/>
        </w:rPr>
        <w:t xml:space="preserve">Surplus Plutonium Disposition Program Environmental </w:t>
      </w:r>
      <w:r>
        <w:rPr>
          <w:rFonts w:ascii="Times New Roman" w:hAnsi="Times New Roman" w:cs="Times New Roman"/>
          <w:sz w:val="23"/>
          <w:szCs w:val="23"/>
        </w:rPr>
        <w:t>I</w:t>
      </w:r>
      <w:r w:rsidRPr="000A1BA5">
        <w:rPr>
          <w:rFonts w:ascii="Times New Roman" w:hAnsi="Times New Roman" w:cs="Times New Roman"/>
          <w:sz w:val="23"/>
          <w:szCs w:val="23"/>
        </w:rPr>
        <w:t xml:space="preserve">mpact </w:t>
      </w:r>
      <w:r>
        <w:rPr>
          <w:rFonts w:ascii="Times New Roman" w:hAnsi="Times New Roman" w:cs="Times New Roman"/>
          <w:sz w:val="23"/>
          <w:szCs w:val="23"/>
        </w:rPr>
        <w:t>S</w:t>
      </w:r>
      <w:r w:rsidRPr="000A1BA5">
        <w:rPr>
          <w:rFonts w:ascii="Times New Roman" w:hAnsi="Times New Roman" w:cs="Times New Roman"/>
          <w:sz w:val="23"/>
          <w:szCs w:val="23"/>
        </w:rPr>
        <w:t>tatement</w:t>
      </w:r>
      <w:r w:rsidR="00CD365B">
        <w:rPr>
          <w:rFonts w:ascii="Times New Roman" w:hAnsi="Times New Roman" w:cs="Times New Roman"/>
          <w:sz w:val="23"/>
          <w:szCs w:val="23"/>
        </w:rPr>
        <w:t xml:space="preserve">, with </w:t>
      </w:r>
      <w:r w:rsidR="00E91CDD">
        <w:rPr>
          <w:rFonts w:ascii="Times New Roman" w:hAnsi="Times New Roman" w:cs="Times New Roman"/>
          <w:sz w:val="23"/>
          <w:szCs w:val="23"/>
        </w:rPr>
        <w:t xml:space="preserve">a </w:t>
      </w:r>
      <w:r w:rsidR="00CD365B">
        <w:rPr>
          <w:rFonts w:ascii="Times New Roman" w:hAnsi="Times New Roman" w:cs="Times New Roman"/>
          <w:sz w:val="23"/>
          <w:szCs w:val="23"/>
        </w:rPr>
        <w:t>complete justification if rejected.</w:t>
      </w:r>
    </w:p>
    <w:p w14:paraId="40B58660" w14:textId="77777777" w:rsidR="000A1BA5" w:rsidRDefault="000A1BA5" w:rsidP="00717D30">
      <w:pPr>
        <w:autoSpaceDE w:val="0"/>
        <w:autoSpaceDN w:val="0"/>
        <w:adjustRightInd w:val="0"/>
        <w:spacing w:after="0" w:line="240" w:lineRule="auto"/>
        <w:ind w:right="-360"/>
        <w:rPr>
          <w:rFonts w:ascii="Times New Roman" w:hAnsi="Times New Roman" w:cs="Times New Roman"/>
          <w:sz w:val="23"/>
          <w:szCs w:val="23"/>
        </w:rPr>
      </w:pPr>
    </w:p>
    <w:p w14:paraId="6EEF5F88" w14:textId="7030E248" w:rsidR="00CD365B" w:rsidRDefault="00E75405" w:rsidP="000A1BA5">
      <w:pPr>
        <w:autoSpaceDE w:val="0"/>
        <w:autoSpaceDN w:val="0"/>
        <w:adjustRightInd w:val="0"/>
        <w:spacing w:after="0" w:line="240" w:lineRule="auto"/>
        <w:ind w:left="5040" w:right="-360"/>
        <w:rPr>
          <w:rFonts w:ascii="Times New Roman" w:hAnsi="Times New Roman" w:cs="Times New Roman"/>
          <w:sz w:val="23"/>
          <w:szCs w:val="23"/>
        </w:rPr>
      </w:pPr>
      <w:r>
        <w:rPr>
          <w:rFonts w:ascii="Times New Roman" w:hAnsi="Times New Roman" w:cs="Times New Roman"/>
          <w:sz w:val="23"/>
          <w:szCs w:val="23"/>
        </w:rPr>
        <w:t xml:space="preserve">These comments respectfully submitted, </w:t>
      </w:r>
    </w:p>
    <w:p w14:paraId="67408AC0" w14:textId="436E062A" w:rsidR="00E75405" w:rsidRDefault="000A1BA5" w:rsidP="000A1BA5">
      <w:pPr>
        <w:autoSpaceDE w:val="0"/>
        <w:autoSpaceDN w:val="0"/>
        <w:adjustRightInd w:val="0"/>
        <w:spacing w:after="0" w:line="240" w:lineRule="auto"/>
        <w:ind w:left="5040" w:right="-360"/>
        <w:rPr>
          <w:rFonts w:ascii="Times New Roman" w:hAnsi="Times New Roman" w:cs="Times New Roman"/>
          <w:sz w:val="23"/>
          <w:szCs w:val="23"/>
        </w:rPr>
      </w:pPr>
      <w:r>
        <w:rPr>
          <w:rFonts w:ascii="Times New Roman" w:hAnsi="Times New Roman" w:cs="Times New Roman"/>
          <w:sz w:val="23"/>
          <w:szCs w:val="23"/>
        </w:rPr>
        <w:t>[name]</w:t>
      </w:r>
    </w:p>
    <w:p w14:paraId="3217E050" w14:textId="514193FA" w:rsidR="00E75405" w:rsidRDefault="000A1BA5" w:rsidP="000A1BA5">
      <w:pPr>
        <w:autoSpaceDE w:val="0"/>
        <w:autoSpaceDN w:val="0"/>
        <w:adjustRightInd w:val="0"/>
        <w:spacing w:after="0" w:line="240" w:lineRule="auto"/>
        <w:ind w:left="5040" w:right="-360"/>
        <w:rPr>
          <w:rFonts w:ascii="Times New Roman" w:hAnsi="Times New Roman" w:cs="Times New Roman"/>
          <w:sz w:val="23"/>
          <w:szCs w:val="23"/>
        </w:rPr>
      </w:pPr>
      <w:r>
        <w:rPr>
          <w:rFonts w:ascii="Times New Roman" w:hAnsi="Times New Roman" w:cs="Times New Roman"/>
          <w:sz w:val="23"/>
          <w:szCs w:val="23"/>
        </w:rPr>
        <w:t>City or town, State</w:t>
      </w:r>
    </w:p>
    <w:p w14:paraId="5BD6D0FC" w14:textId="77777777" w:rsidR="00B3529B" w:rsidRPr="00B3529B" w:rsidRDefault="00B3529B" w:rsidP="00B3529B">
      <w:pPr>
        <w:jc w:val="center"/>
        <w:rPr>
          <w:rFonts w:ascii="Times New Roman" w:hAnsi="Times New Roman" w:cs="Times New Roman"/>
          <w:sz w:val="23"/>
          <w:szCs w:val="23"/>
        </w:rPr>
      </w:pPr>
    </w:p>
    <w:sectPr w:rsidR="00B3529B" w:rsidRPr="00B3529B" w:rsidSect="00CD365B">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431B" w14:textId="77777777" w:rsidR="00E640BC" w:rsidRDefault="00E640BC" w:rsidP="009A3253">
      <w:pPr>
        <w:spacing w:after="0" w:line="240" w:lineRule="auto"/>
      </w:pPr>
      <w:r>
        <w:separator/>
      </w:r>
    </w:p>
  </w:endnote>
  <w:endnote w:type="continuationSeparator" w:id="0">
    <w:p w14:paraId="40648DAF" w14:textId="77777777" w:rsidR="00E640BC" w:rsidRDefault="00E640BC" w:rsidP="009A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512173"/>
      <w:docPartObj>
        <w:docPartGallery w:val="Page Numbers (Bottom of Page)"/>
        <w:docPartUnique/>
      </w:docPartObj>
    </w:sdtPr>
    <w:sdtEndPr>
      <w:rPr>
        <w:noProof/>
      </w:rPr>
    </w:sdtEndPr>
    <w:sdtContent>
      <w:p w14:paraId="6D9B5010" w14:textId="6FB63703" w:rsidR="00A07AC4" w:rsidRDefault="00E640BC">
        <w:pPr>
          <w:pStyle w:val="Footer"/>
          <w:jc w:val="center"/>
        </w:pPr>
      </w:p>
    </w:sdtContent>
  </w:sdt>
  <w:p w14:paraId="7A5B68C0" w14:textId="77777777" w:rsidR="00A07AC4" w:rsidRDefault="00A0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8CF0D" w14:textId="77777777" w:rsidR="00E640BC" w:rsidRDefault="00E640BC" w:rsidP="009A3253">
      <w:pPr>
        <w:spacing w:after="0" w:line="240" w:lineRule="auto"/>
      </w:pPr>
      <w:r>
        <w:separator/>
      </w:r>
    </w:p>
  </w:footnote>
  <w:footnote w:type="continuationSeparator" w:id="0">
    <w:p w14:paraId="256BD736" w14:textId="77777777" w:rsidR="00E640BC" w:rsidRDefault="00E640BC" w:rsidP="009A3253">
      <w:pPr>
        <w:spacing w:after="0" w:line="240" w:lineRule="auto"/>
      </w:pPr>
      <w:r>
        <w:continuationSeparator/>
      </w:r>
    </w:p>
  </w:footnote>
  <w:footnote w:id="1">
    <w:p w14:paraId="3841E971" w14:textId="77777777" w:rsidR="008F6ECE" w:rsidRPr="008F6ECE" w:rsidRDefault="008F6ECE" w:rsidP="008F6ECE">
      <w:pPr>
        <w:pStyle w:val="FootnoteText"/>
        <w:tabs>
          <w:tab w:val="left" w:pos="360"/>
        </w:tabs>
        <w:rPr>
          <w:rFonts w:ascii="Times New Roman" w:hAnsi="Times New Roman" w:cs="Times New Roman"/>
        </w:rPr>
      </w:pPr>
      <w:r w:rsidRPr="008F6ECE">
        <w:rPr>
          <w:rStyle w:val="FootnoteReference"/>
          <w:rFonts w:ascii="Times New Roman" w:hAnsi="Times New Roman" w:cs="Times New Roman"/>
        </w:rPr>
        <w:footnoteRef/>
      </w:r>
      <w:r w:rsidRPr="008F6ECE">
        <w:rPr>
          <w:rFonts w:ascii="Times New Roman" w:hAnsi="Times New Roman" w:cs="Times New Roman"/>
        </w:rPr>
        <w:t xml:space="preserve"> </w:t>
      </w:r>
      <w:r w:rsidRPr="008F6ECE">
        <w:rPr>
          <w:rFonts w:ascii="Times New Roman" w:hAnsi="Times New Roman" w:cs="Times New Roman"/>
        </w:rPr>
        <w:tab/>
      </w:r>
      <w:r>
        <w:rPr>
          <w:rFonts w:ascii="Times New Roman" w:hAnsi="Times New Roman" w:cs="Times New Roman"/>
        </w:rPr>
        <w:t xml:space="preserve">SPDP EIS, p. S-5, </w:t>
      </w:r>
      <w:r w:rsidRPr="008F6ECE">
        <w:rPr>
          <w:rFonts w:ascii="Times New Roman" w:hAnsi="Times New Roman" w:cs="Times New Roman"/>
        </w:rPr>
        <w:t>https://www.energy.gov/sites/default/files/2022-12/draft-eis-0549-surplus-plutonium-disposition-summary-2022-12.pdf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2BB8"/>
    <w:multiLevelType w:val="hybridMultilevel"/>
    <w:tmpl w:val="7220AB26"/>
    <w:lvl w:ilvl="0" w:tplc="33B85FC4">
      <w:start w:val="3013"/>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60FDC"/>
    <w:multiLevelType w:val="hybridMultilevel"/>
    <w:tmpl w:val="382E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63F69"/>
    <w:multiLevelType w:val="hybridMultilevel"/>
    <w:tmpl w:val="FB9E7D32"/>
    <w:lvl w:ilvl="0" w:tplc="70586F6C">
      <w:start w:val="3013"/>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A1"/>
    <w:rsid w:val="000051CC"/>
    <w:rsid w:val="00010C9C"/>
    <w:rsid w:val="00013CC6"/>
    <w:rsid w:val="000242B4"/>
    <w:rsid w:val="00035D0D"/>
    <w:rsid w:val="00037463"/>
    <w:rsid w:val="00051769"/>
    <w:rsid w:val="0005421B"/>
    <w:rsid w:val="00054E74"/>
    <w:rsid w:val="000574A1"/>
    <w:rsid w:val="00082630"/>
    <w:rsid w:val="00087042"/>
    <w:rsid w:val="00090174"/>
    <w:rsid w:val="00097E80"/>
    <w:rsid w:val="000A095F"/>
    <w:rsid w:val="000A1BA5"/>
    <w:rsid w:val="000A65CD"/>
    <w:rsid w:val="000B1B3E"/>
    <w:rsid w:val="000D1BBB"/>
    <w:rsid w:val="000E0D3B"/>
    <w:rsid w:val="000E302D"/>
    <w:rsid w:val="000F5C69"/>
    <w:rsid w:val="0011110D"/>
    <w:rsid w:val="0012039D"/>
    <w:rsid w:val="00125D15"/>
    <w:rsid w:val="00125E1E"/>
    <w:rsid w:val="001338F1"/>
    <w:rsid w:val="00133C80"/>
    <w:rsid w:val="0015138A"/>
    <w:rsid w:val="001773CF"/>
    <w:rsid w:val="00182A93"/>
    <w:rsid w:val="001951A1"/>
    <w:rsid w:val="00195CD1"/>
    <w:rsid w:val="001A31AC"/>
    <w:rsid w:val="001B104D"/>
    <w:rsid w:val="001C6BA1"/>
    <w:rsid w:val="001F36FB"/>
    <w:rsid w:val="002034C3"/>
    <w:rsid w:val="00203798"/>
    <w:rsid w:val="0024164E"/>
    <w:rsid w:val="0025139F"/>
    <w:rsid w:val="0028102E"/>
    <w:rsid w:val="002A493B"/>
    <w:rsid w:val="002E1D41"/>
    <w:rsid w:val="0030359B"/>
    <w:rsid w:val="003140E1"/>
    <w:rsid w:val="00372F27"/>
    <w:rsid w:val="0039239A"/>
    <w:rsid w:val="00392443"/>
    <w:rsid w:val="003B5DA5"/>
    <w:rsid w:val="003C6005"/>
    <w:rsid w:val="003D2698"/>
    <w:rsid w:val="003D2F69"/>
    <w:rsid w:val="003D3BEA"/>
    <w:rsid w:val="003D4C4F"/>
    <w:rsid w:val="004029F6"/>
    <w:rsid w:val="004220A0"/>
    <w:rsid w:val="00441125"/>
    <w:rsid w:val="004566A3"/>
    <w:rsid w:val="00471A7C"/>
    <w:rsid w:val="00472FD7"/>
    <w:rsid w:val="0048378F"/>
    <w:rsid w:val="00497FF7"/>
    <w:rsid w:val="004A4244"/>
    <w:rsid w:val="004B72EA"/>
    <w:rsid w:val="004C7563"/>
    <w:rsid w:val="0050639C"/>
    <w:rsid w:val="0051506C"/>
    <w:rsid w:val="00516CFE"/>
    <w:rsid w:val="00540DB0"/>
    <w:rsid w:val="00572433"/>
    <w:rsid w:val="00583EFC"/>
    <w:rsid w:val="005C0A30"/>
    <w:rsid w:val="005C3287"/>
    <w:rsid w:val="005D604E"/>
    <w:rsid w:val="005E1014"/>
    <w:rsid w:val="005E7062"/>
    <w:rsid w:val="00601C62"/>
    <w:rsid w:val="00603C26"/>
    <w:rsid w:val="00607684"/>
    <w:rsid w:val="00611A81"/>
    <w:rsid w:val="0061326D"/>
    <w:rsid w:val="00615A50"/>
    <w:rsid w:val="0062292A"/>
    <w:rsid w:val="006404E8"/>
    <w:rsid w:val="00645F68"/>
    <w:rsid w:val="006461AD"/>
    <w:rsid w:val="00646F14"/>
    <w:rsid w:val="006819C1"/>
    <w:rsid w:val="0068265E"/>
    <w:rsid w:val="006C21DF"/>
    <w:rsid w:val="006D472B"/>
    <w:rsid w:val="006F6614"/>
    <w:rsid w:val="00717D30"/>
    <w:rsid w:val="00723F85"/>
    <w:rsid w:val="00726D80"/>
    <w:rsid w:val="00737714"/>
    <w:rsid w:val="00743872"/>
    <w:rsid w:val="00751B1A"/>
    <w:rsid w:val="00760152"/>
    <w:rsid w:val="00776BCA"/>
    <w:rsid w:val="007B5CC6"/>
    <w:rsid w:val="007C2CE4"/>
    <w:rsid w:val="007D1CDA"/>
    <w:rsid w:val="007E21AA"/>
    <w:rsid w:val="00822E30"/>
    <w:rsid w:val="008245D7"/>
    <w:rsid w:val="00825B7A"/>
    <w:rsid w:val="00851CCC"/>
    <w:rsid w:val="00851CD4"/>
    <w:rsid w:val="00855463"/>
    <w:rsid w:val="00856B93"/>
    <w:rsid w:val="00883246"/>
    <w:rsid w:val="0088527D"/>
    <w:rsid w:val="00886557"/>
    <w:rsid w:val="008A4E81"/>
    <w:rsid w:val="008A6E72"/>
    <w:rsid w:val="008D72A1"/>
    <w:rsid w:val="008F024D"/>
    <w:rsid w:val="008F3C87"/>
    <w:rsid w:val="008F6ECE"/>
    <w:rsid w:val="00900DE0"/>
    <w:rsid w:val="0090360B"/>
    <w:rsid w:val="00911B80"/>
    <w:rsid w:val="00922296"/>
    <w:rsid w:val="0093112A"/>
    <w:rsid w:val="00953728"/>
    <w:rsid w:val="009545D4"/>
    <w:rsid w:val="00964D6C"/>
    <w:rsid w:val="00984D9C"/>
    <w:rsid w:val="0099512C"/>
    <w:rsid w:val="0099694E"/>
    <w:rsid w:val="009A3253"/>
    <w:rsid w:val="009C0810"/>
    <w:rsid w:val="009D1126"/>
    <w:rsid w:val="009D21C8"/>
    <w:rsid w:val="009D7702"/>
    <w:rsid w:val="009E6824"/>
    <w:rsid w:val="009F70CD"/>
    <w:rsid w:val="009F7312"/>
    <w:rsid w:val="00A00713"/>
    <w:rsid w:val="00A07AC4"/>
    <w:rsid w:val="00A17568"/>
    <w:rsid w:val="00A403B8"/>
    <w:rsid w:val="00A41726"/>
    <w:rsid w:val="00A44643"/>
    <w:rsid w:val="00A45D1A"/>
    <w:rsid w:val="00A52CCA"/>
    <w:rsid w:val="00A712C3"/>
    <w:rsid w:val="00A837D4"/>
    <w:rsid w:val="00AA076C"/>
    <w:rsid w:val="00AA18C3"/>
    <w:rsid w:val="00AC553E"/>
    <w:rsid w:val="00AE61D4"/>
    <w:rsid w:val="00B04CB0"/>
    <w:rsid w:val="00B3529B"/>
    <w:rsid w:val="00B35554"/>
    <w:rsid w:val="00B3696A"/>
    <w:rsid w:val="00B41CED"/>
    <w:rsid w:val="00B52B18"/>
    <w:rsid w:val="00B61539"/>
    <w:rsid w:val="00B845C3"/>
    <w:rsid w:val="00BA543E"/>
    <w:rsid w:val="00BB1A5B"/>
    <w:rsid w:val="00BB2BC5"/>
    <w:rsid w:val="00BB5A32"/>
    <w:rsid w:val="00BB719E"/>
    <w:rsid w:val="00BD6117"/>
    <w:rsid w:val="00BE349E"/>
    <w:rsid w:val="00C023DA"/>
    <w:rsid w:val="00C07E89"/>
    <w:rsid w:val="00C142E6"/>
    <w:rsid w:val="00C14443"/>
    <w:rsid w:val="00C31E03"/>
    <w:rsid w:val="00C32973"/>
    <w:rsid w:val="00C379F3"/>
    <w:rsid w:val="00C43BB9"/>
    <w:rsid w:val="00C47306"/>
    <w:rsid w:val="00C52E3D"/>
    <w:rsid w:val="00C61CE7"/>
    <w:rsid w:val="00C62EE2"/>
    <w:rsid w:val="00C735E1"/>
    <w:rsid w:val="00C8454B"/>
    <w:rsid w:val="00C84A7D"/>
    <w:rsid w:val="00C8504D"/>
    <w:rsid w:val="00C902A4"/>
    <w:rsid w:val="00C95C38"/>
    <w:rsid w:val="00CC406A"/>
    <w:rsid w:val="00CD365B"/>
    <w:rsid w:val="00D166D9"/>
    <w:rsid w:val="00D272DF"/>
    <w:rsid w:val="00D41D32"/>
    <w:rsid w:val="00D6257C"/>
    <w:rsid w:val="00D841BB"/>
    <w:rsid w:val="00D85A37"/>
    <w:rsid w:val="00D9009E"/>
    <w:rsid w:val="00D971C8"/>
    <w:rsid w:val="00DA2875"/>
    <w:rsid w:val="00DC00E8"/>
    <w:rsid w:val="00DE251B"/>
    <w:rsid w:val="00DF1AB0"/>
    <w:rsid w:val="00E02A38"/>
    <w:rsid w:val="00E24E82"/>
    <w:rsid w:val="00E2788B"/>
    <w:rsid w:val="00E36F4D"/>
    <w:rsid w:val="00E542BD"/>
    <w:rsid w:val="00E640BC"/>
    <w:rsid w:val="00E67199"/>
    <w:rsid w:val="00E749BA"/>
    <w:rsid w:val="00E75405"/>
    <w:rsid w:val="00E8222C"/>
    <w:rsid w:val="00E84CE5"/>
    <w:rsid w:val="00E91CDD"/>
    <w:rsid w:val="00E91F9E"/>
    <w:rsid w:val="00E95C91"/>
    <w:rsid w:val="00EC1BE7"/>
    <w:rsid w:val="00EC3EE5"/>
    <w:rsid w:val="00ED1DDF"/>
    <w:rsid w:val="00ED5D13"/>
    <w:rsid w:val="00F1019D"/>
    <w:rsid w:val="00F11DFE"/>
    <w:rsid w:val="00F16CD0"/>
    <w:rsid w:val="00F364E4"/>
    <w:rsid w:val="00F405CB"/>
    <w:rsid w:val="00F5382F"/>
    <w:rsid w:val="00F6084F"/>
    <w:rsid w:val="00F64BFE"/>
    <w:rsid w:val="00F74B7D"/>
    <w:rsid w:val="00F76AB7"/>
    <w:rsid w:val="00F94F5D"/>
    <w:rsid w:val="00FA1766"/>
    <w:rsid w:val="00FA3AF6"/>
    <w:rsid w:val="00FD7308"/>
    <w:rsid w:val="00FE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507A"/>
  <w15:chartTrackingRefBased/>
  <w15:docId w15:val="{30C41E62-C2D7-4D75-84A0-60083E06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698"/>
    <w:rPr>
      <w:color w:val="0563C1" w:themeColor="hyperlink"/>
      <w:u w:val="single"/>
    </w:rPr>
  </w:style>
  <w:style w:type="paragraph" w:styleId="Header">
    <w:name w:val="header"/>
    <w:basedOn w:val="Normal"/>
    <w:link w:val="HeaderChar"/>
    <w:uiPriority w:val="99"/>
    <w:unhideWhenUsed/>
    <w:rsid w:val="009A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53"/>
  </w:style>
  <w:style w:type="paragraph" w:styleId="Footer">
    <w:name w:val="footer"/>
    <w:basedOn w:val="Normal"/>
    <w:link w:val="FooterChar"/>
    <w:uiPriority w:val="99"/>
    <w:unhideWhenUsed/>
    <w:rsid w:val="009A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53"/>
  </w:style>
  <w:style w:type="character" w:styleId="Emphasis">
    <w:name w:val="Emphasis"/>
    <w:basedOn w:val="DefaultParagraphFont"/>
    <w:uiPriority w:val="20"/>
    <w:qFormat/>
    <w:rsid w:val="005E1014"/>
    <w:rPr>
      <w:i/>
      <w:iCs/>
    </w:rPr>
  </w:style>
  <w:style w:type="character" w:customStyle="1" w:styleId="Heading1Char">
    <w:name w:val="Heading 1 Char"/>
    <w:basedOn w:val="DefaultParagraphFont"/>
    <w:link w:val="Heading1"/>
    <w:uiPriority w:val="9"/>
    <w:rsid w:val="00DC00E8"/>
    <w:rPr>
      <w:rFonts w:asciiTheme="majorHAnsi" w:eastAsiaTheme="majorEastAsia" w:hAnsiTheme="majorHAnsi" w:cstheme="majorBidi"/>
      <w:color w:val="2E74B5" w:themeColor="accent1" w:themeShade="BF"/>
      <w:sz w:val="32"/>
      <w:szCs w:val="32"/>
    </w:rPr>
  </w:style>
  <w:style w:type="paragraph" w:customStyle="1" w:styleId="Default">
    <w:name w:val="Default"/>
    <w:rsid w:val="00601C62"/>
    <w:pPr>
      <w:autoSpaceDE w:val="0"/>
      <w:autoSpaceDN w:val="0"/>
      <w:adjustRightInd w:val="0"/>
      <w:spacing w:after="0" w:line="240" w:lineRule="auto"/>
    </w:pPr>
    <w:rPr>
      <w:rFonts w:ascii="Calibri" w:hAnsi="Calibri" w:cs="Calibri"/>
      <w:color w:val="000000"/>
      <w:sz w:val="24"/>
      <w:szCs w:val="24"/>
    </w:rPr>
  </w:style>
  <w:style w:type="character" w:customStyle="1" w:styleId="highlight">
    <w:name w:val="highlight"/>
    <w:basedOn w:val="DefaultParagraphFont"/>
    <w:rsid w:val="00851CD4"/>
  </w:style>
  <w:style w:type="character" w:customStyle="1" w:styleId="markedcontent">
    <w:name w:val="markedcontent"/>
    <w:basedOn w:val="DefaultParagraphFont"/>
    <w:rsid w:val="00886557"/>
  </w:style>
  <w:style w:type="paragraph" w:styleId="ListParagraph">
    <w:name w:val="List Paragraph"/>
    <w:basedOn w:val="Normal"/>
    <w:uiPriority w:val="34"/>
    <w:qFormat/>
    <w:rsid w:val="00A44643"/>
    <w:pPr>
      <w:ind w:left="720"/>
      <w:contextualSpacing/>
    </w:pPr>
  </w:style>
  <w:style w:type="character" w:styleId="UnresolvedMention">
    <w:name w:val="Unresolved Mention"/>
    <w:basedOn w:val="DefaultParagraphFont"/>
    <w:uiPriority w:val="99"/>
    <w:semiHidden/>
    <w:unhideWhenUsed/>
    <w:rsid w:val="008F024D"/>
    <w:rPr>
      <w:color w:val="605E5C"/>
      <w:shd w:val="clear" w:color="auto" w:fill="E1DFDD"/>
    </w:rPr>
  </w:style>
  <w:style w:type="paragraph" w:styleId="FootnoteText">
    <w:name w:val="footnote text"/>
    <w:basedOn w:val="Normal"/>
    <w:link w:val="FootnoteTextChar"/>
    <w:uiPriority w:val="99"/>
    <w:semiHidden/>
    <w:unhideWhenUsed/>
    <w:rsid w:val="008F6E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ECE"/>
    <w:rPr>
      <w:sz w:val="20"/>
      <w:szCs w:val="20"/>
    </w:rPr>
  </w:style>
  <w:style w:type="character" w:styleId="FootnoteReference">
    <w:name w:val="footnote reference"/>
    <w:basedOn w:val="DefaultParagraphFont"/>
    <w:uiPriority w:val="99"/>
    <w:semiHidden/>
    <w:unhideWhenUsed/>
    <w:rsid w:val="008F6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8594">
      <w:bodyDiv w:val="1"/>
      <w:marLeft w:val="0"/>
      <w:marRight w:val="0"/>
      <w:marTop w:val="0"/>
      <w:marBottom w:val="0"/>
      <w:divBdr>
        <w:top w:val="none" w:sz="0" w:space="0" w:color="auto"/>
        <w:left w:val="none" w:sz="0" w:space="0" w:color="auto"/>
        <w:bottom w:val="none" w:sz="0" w:space="0" w:color="auto"/>
        <w:right w:val="none" w:sz="0" w:space="0" w:color="auto"/>
      </w:divBdr>
    </w:div>
    <w:div w:id="234824212">
      <w:bodyDiv w:val="1"/>
      <w:marLeft w:val="0"/>
      <w:marRight w:val="0"/>
      <w:marTop w:val="0"/>
      <w:marBottom w:val="0"/>
      <w:divBdr>
        <w:top w:val="none" w:sz="0" w:space="0" w:color="auto"/>
        <w:left w:val="none" w:sz="0" w:space="0" w:color="auto"/>
        <w:bottom w:val="none" w:sz="0" w:space="0" w:color="auto"/>
        <w:right w:val="none" w:sz="0" w:space="0" w:color="auto"/>
      </w:divBdr>
    </w:div>
    <w:div w:id="316884087">
      <w:bodyDiv w:val="1"/>
      <w:marLeft w:val="0"/>
      <w:marRight w:val="0"/>
      <w:marTop w:val="0"/>
      <w:marBottom w:val="0"/>
      <w:divBdr>
        <w:top w:val="none" w:sz="0" w:space="0" w:color="auto"/>
        <w:left w:val="none" w:sz="0" w:space="0" w:color="auto"/>
        <w:bottom w:val="none" w:sz="0" w:space="0" w:color="auto"/>
        <w:right w:val="none" w:sz="0" w:space="0" w:color="auto"/>
      </w:divBdr>
    </w:div>
    <w:div w:id="755443750">
      <w:bodyDiv w:val="1"/>
      <w:marLeft w:val="0"/>
      <w:marRight w:val="0"/>
      <w:marTop w:val="0"/>
      <w:marBottom w:val="0"/>
      <w:divBdr>
        <w:top w:val="none" w:sz="0" w:space="0" w:color="auto"/>
        <w:left w:val="none" w:sz="0" w:space="0" w:color="auto"/>
        <w:bottom w:val="none" w:sz="0" w:space="0" w:color="auto"/>
        <w:right w:val="none" w:sz="0" w:space="0" w:color="auto"/>
      </w:divBdr>
    </w:div>
    <w:div w:id="1058359718">
      <w:bodyDiv w:val="1"/>
      <w:marLeft w:val="0"/>
      <w:marRight w:val="0"/>
      <w:marTop w:val="0"/>
      <w:marBottom w:val="0"/>
      <w:divBdr>
        <w:top w:val="none" w:sz="0" w:space="0" w:color="auto"/>
        <w:left w:val="none" w:sz="0" w:space="0" w:color="auto"/>
        <w:bottom w:val="none" w:sz="0" w:space="0" w:color="auto"/>
        <w:right w:val="none" w:sz="0" w:space="0" w:color="auto"/>
      </w:divBdr>
    </w:div>
    <w:div w:id="1507790836">
      <w:bodyDiv w:val="1"/>
      <w:marLeft w:val="0"/>
      <w:marRight w:val="0"/>
      <w:marTop w:val="0"/>
      <w:marBottom w:val="0"/>
      <w:divBdr>
        <w:top w:val="none" w:sz="0" w:space="0" w:color="auto"/>
        <w:left w:val="none" w:sz="0" w:space="0" w:color="auto"/>
        <w:bottom w:val="none" w:sz="0" w:space="0" w:color="auto"/>
        <w:right w:val="none" w:sz="0" w:space="0" w:color="auto"/>
      </w:divBdr>
    </w:div>
    <w:div w:id="1645622525">
      <w:bodyDiv w:val="1"/>
      <w:marLeft w:val="0"/>
      <w:marRight w:val="0"/>
      <w:marTop w:val="0"/>
      <w:marBottom w:val="0"/>
      <w:divBdr>
        <w:top w:val="none" w:sz="0" w:space="0" w:color="auto"/>
        <w:left w:val="none" w:sz="0" w:space="0" w:color="auto"/>
        <w:bottom w:val="none" w:sz="0" w:space="0" w:color="auto"/>
        <w:right w:val="none" w:sz="0" w:space="0" w:color="auto"/>
      </w:divBdr>
      <w:divsChild>
        <w:div w:id="2101171896">
          <w:marLeft w:val="0"/>
          <w:marRight w:val="0"/>
          <w:marTop w:val="0"/>
          <w:marBottom w:val="0"/>
          <w:divBdr>
            <w:top w:val="none" w:sz="0" w:space="0" w:color="auto"/>
            <w:left w:val="none" w:sz="0" w:space="0" w:color="auto"/>
            <w:bottom w:val="none" w:sz="0" w:space="0" w:color="auto"/>
            <w:right w:val="none" w:sz="0" w:space="0" w:color="auto"/>
          </w:divBdr>
        </w:div>
      </w:divsChild>
    </w:div>
    <w:div w:id="1743484037">
      <w:bodyDiv w:val="1"/>
      <w:marLeft w:val="0"/>
      <w:marRight w:val="0"/>
      <w:marTop w:val="0"/>
      <w:marBottom w:val="0"/>
      <w:divBdr>
        <w:top w:val="none" w:sz="0" w:space="0" w:color="auto"/>
        <w:left w:val="none" w:sz="0" w:space="0" w:color="auto"/>
        <w:bottom w:val="none" w:sz="0" w:space="0" w:color="auto"/>
        <w:right w:val="none" w:sz="0" w:space="0" w:color="auto"/>
      </w:divBdr>
    </w:div>
    <w:div w:id="21151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DP-EIS@nnsa.do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F0DE-5914-7748-A5E2-BCCA7C6A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Clements</dc:creator>
  <cp:keywords/>
  <dc:description/>
  <cp:lastModifiedBy>Jay  Coghlan</cp:lastModifiedBy>
  <cp:revision>31</cp:revision>
  <dcterms:created xsi:type="dcterms:W3CDTF">2023-03-11T01:34:00Z</dcterms:created>
  <dcterms:modified xsi:type="dcterms:W3CDTF">2023-03-15T19:48:00Z</dcterms:modified>
</cp:coreProperties>
</file>