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AD4A" w14:textId="136663F5" w:rsidR="00550F0A" w:rsidRPr="003E458A" w:rsidRDefault="00550F0A" w:rsidP="003474A3">
      <w:pPr>
        <w:ind w:right="-720"/>
        <w:jc w:val="center"/>
        <w:rPr>
          <w:rFonts w:ascii="Times New Roman" w:hAnsi="Times New Roman" w:cs="Times New Roman"/>
          <w:b/>
          <w:bCs/>
          <w:sz w:val="28"/>
          <w:szCs w:val="28"/>
        </w:rPr>
      </w:pPr>
      <w:r w:rsidRPr="003E458A">
        <w:rPr>
          <w:rFonts w:ascii="Times New Roman" w:hAnsi="Times New Roman" w:cs="Times New Roman"/>
          <w:b/>
          <w:bCs/>
          <w:sz w:val="28"/>
          <w:szCs w:val="28"/>
        </w:rPr>
        <w:t>Plutonium Pit Production Programmatic EIS “Scoping” Comments</w:t>
      </w:r>
    </w:p>
    <w:p w14:paraId="269CE6B9" w14:textId="77777777" w:rsidR="00550F0A" w:rsidRPr="004A42E5" w:rsidRDefault="00550F0A" w:rsidP="003474A3">
      <w:pPr>
        <w:ind w:right="-720"/>
        <w:rPr>
          <w:rFonts w:ascii="Times New Roman" w:hAnsi="Times New Roman" w:cs="Times New Roman"/>
        </w:rPr>
      </w:pPr>
    </w:p>
    <w:p w14:paraId="09DBB9F7" w14:textId="1A079AAC" w:rsidR="00550F0A" w:rsidRPr="004A42E5" w:rsidRDefault="00C0356B" w:rsidP="003474A3">
      <w:pPr>
        <w:ind w:right="-720"/>
        <w:rPr>
          <w:rStyle w:val="Hyperlink"/>
          <w:rFonts w:ascii="Times New Roman" w:hAnsi="Times New Roman" w:cs="Times New Roman"/>
          <w:i/>
          <w:iCs/>
        </w:rPr>
      </w:pPr>
      <w:r w:rsidRPr="004A42E5">
        <w:rPr>
          <w:rFonts w:ascii="Times New Roman" w:hAnsi="Times New Roman" w:cs="Times New Roman"/>
        </w:rPr>
        <w:t xml:space="preserve">Via email to </w:t>
      </w:r>
      <w:hyperlink r:id="rId7" w:history="1">
        <w:r w:rsidR="00535A99" w:rsidRPr="004A42E5">
          <w:rPr>
            <w:rStyle w:val="Hyperlink"/>
            <w:rFonts w:ascii="Times New Roman" w:hAnsi="Times New Roman" w:cs="Times New Roman"/>
            <w:i/>
            <w:iCs/>
          </w:rPr>
          <w:t>PitPEIS@nnsa.doe.gov</w:t>
        </w:r>
      </w:hyperlink>
    </w:p>
    <w:p w14:paraId="787E1EB9" w14:textId="68D63D13" w:rsidR="00C0356B" w:rsidRPr="00486B2F" w:rsidRDefault="00C0356B" w:rsidP="003474A3">
      <w:pPr>
        <w:ind w:right="-720"/>
        <w:rPr>
          <w:rFonts w:ascii="Times New Roman" w:hAnsi="Times New Roman" w:cs="Times New Roman"/>
          <w:sz w:val="16"/>
          <w:szCs w:val="16"/>
        </w:rPr>
      </w:pPr>
    </w:p>
    <w:p w14:paraId="4C048E29" w14:textId="65156367" w:rsidR="004A42E5" w:rsidRPr="004106AE" w:rsidRDefault="004A42E5" w:rsidP="0079713B">
      <w:pPr>
        <w:tabs>
          <w:tab w:val="left" w:pos="360"/>
        </w:tabs>
        <w:ind w:right="-720"/>
        <w:rPr>
          <w:rFonts w:ascii="Times New Roman" w:hAnsi="Times New Roman"/>
        </w:rPr>
      </w:pPr>
      <w:r>
        <w:rPr>
          <w:rFonts w:ascii="Times New Roman" w:hAnsi="Times New Roman" w:cs="Times New Roman"/>
        </w:rPr>
        <w:t>•</w:t>
      </w:r>
      <w:r>
        <w:rPr>
          <w:rFonts w:ascii="Times New Roman" w:hAnsi="Times New Roman" w:cs="Times New Roman"/>
        </w:rPr>
        <w:tab/>
      </w:r>
      <w:r w:rsidRPr="004106AE">
        <w:rPr>
          <w:rFonts w:ascii="Times New Roman" w:hAnsi="Times New Roman"/>
        </w:rPr>
        <w:t xml:space="preserve">The nuclear weapons powers have always used </w:t>
      </w:r>
      <w:r w:rsidR="0079713B">
        <w:rPr>
          <w:rFonts w:ascii="Times New Roman" w:hAnsi="Times New Roman"/>
        </w:rPr>
        <w:t xml:space="preserve">the one-word rationale of </w:t>
      </w:r>
      <w:r w:rsidRPr="004106AE">
        <w:rPr>
          <w:rFonts w:ascii="Times New Roman" w:hAnsi="Times New Roman"/>
        </w:rPr>
        <w:t xml:space="preserve">“deterrence” to justify their nuclear stockpiles. It </w:t>
      </w:r>
      <w:r w:rsidR="00EE498B">
        <w:rPr>
          <w:rFonts w:ascii="Times New Roman" w:hAnsi="Times New Roman"/>
        </w:rPr>
        <w:t>has always been</w:t>
      </w:r>
      <w:r w:rsidRPr="004106AE">
        <w:rPr>
          <w:rFonts w:ascii="Times New Roman" w:hAnsi="Times New Roman"/>
        </w:rPr>
        <w:t xml:space="preserve"> “we have nuclear weapons to deter others from using them against us.” However, the Pentagon</w:t>
      </w:r>
      <w:r>
        <w:rPr>
          <w:rFonts w:ascii="Times New Roman" w:hAnsi="Times New Roman"/>
        </w:rPr>
        <w:t xml:space="preserve"> </w:t>
      </w:r>
      <w:r w:rsidR="0079713B">
        <w:rPr>
          <w:rFonts w:ascii="Times New Roman" w:hAnsi="Times New Roman"/>
        </w:rPr>
        <w:t>has repeatedly</w:t>
      </w:r>
      <w:r w:rsidRPr="004106AE">
        <w:rPr>
          <w:rFonts w:ascii="Times New Roman" w:hAnsi="Times New Roman"/>
        </w:rPr>
        <w:t xml:space="preserve"> </w:t>
      </w:r>
      <w:hyperlink r:id="rId8" w:history="1">
        <w:r w:rsidRPr="0079713B">
          <w:rPr>
            <w:rStyle w:val="Hyperlink"/>
            <w:rFonts w:ascii="Times New Roman" w:hAnsi="Times New Roman"/>
          </w:rPr>
          <w:t>rejected</w:t>
        </w:r>
      </w:hyperlink>
      <w:r w:rsidRPr="004106AE">
        <w:rPr>
          <w:rFonts w:ascii="Times New Roman" w:hAnsi="Times New Roman"/>
        </w:rPr>
        <w:t xml:space="preserve"> minimal deterrence</w:t>
      </w:r>
      <w:r>
        <w:rPr>
          <w:rFonts w:ascii="Times New Roman" w:hAnsi="Times New Roman"/>
        </w:rPr>
        <w:t xml:space="preserve"> </w:t>
      </w:r>
      <w:r w:rsidRPr="004106AE">
        <w:rPr>
          <w:rFonts w:ascii="Times New Roman" w:hAnsi="Times New Roman"/>
        </w:rPr>
        <w:t>while “reiterating the need to maintain counterforce capabilities... not rely[</w:t>
      </w:r>
      <w:proofErr w:type="spellStart"/>
      <w:r w:rsidRPr="004106AE">
        <w:rPr>
          <w:rFonts w:ascii="Times New Roman" w:hAnsi="Times New Roman"/>
        </w:rPr>
        <w:t>ing</w:t>
      </w:r>
      <w:proofErr w:type="spellEnd"/>
      <w:r w:rsidRPr="004106AE">
        <w:rPr>
          <w:rFonts w:ascii="Times New Roman" w:hAnsi="Times New Roman"/>
        </w:rPr>
        <w:t>] on a counter-value or minimum-deterrence approach...” Th</w:t>
      </w:r>
      <w:r w:rsidR="003C39F5">
        <w:rPr>
          <w:rFonts w:ascii="Times New Roman" w:hAnsi="Times New Roman"/>
        </w:rPr>
        <w:t>is</w:t>
      </w:r>
      <w:r w:rsidRPr="004106AE">
        <w:rPr>
          <w:rFonts w:ascii="Times New Roman" w:hAnsi="Times New Roman"/>
        </w:rPr>
        <w:t xml:space="preserve"> is why both Russia and the U.S. have 1,000s of nuclear weapons instead of just the few hundred needed for minimal deterrence. This is what is driving the U.S.</w:t>
      </w:r>
      <w:r w:rsidR="00EE498B">
        <w:rPr>
          <w:rFonts w:ascii="Times New Roman" w:hAnsi="Times New Roman"/>
        </w:rPr>
        <w:t>’</w:t>
      </w:r>
      <w:r w:rsidRPr="004106AE">
        <w:rPr>
          <w:rFonts w:ascii="Times New Roman" w:hAnsi="Times New Roman"/>
        </w:rPr>
        <w:t xml:space="preserve"> $</w:t>
      </w:r>
      <w:r>
        <w:rPr>
          <w:rFonts w:ascii="Times New Roman" w:hAnsi="Times New Roman"/>
        </w:rPr>
        <w:t>2</w:t>
      </w:r>
      <w:r w:rsidRPr="004106AE">
        <w:rPr>
          <w:rFonts w:ascii="Times New Roman" w:hAnsi="Times New Roman"/>
        </w:rPr>
        <w:t xml:space="preserve"> trillion nuclear weapons “modernization” program</w:t>
      </w:r>
      <w:r w:rsidR="0079713B">
        <w:rPr>
          <w:rFonts w:ascii="Times New Roman" w:hAnsi="Times New Roman"/>
        </w:rPr>
        <w:t xml:space="preserve"> in which</w:t>
      </w:r>
      <w:r w:rsidRPr="004106AE">
        <w:rPr>
          <w:rFonts w:ascii="Times New Roman" w:hAnsi="Times New Roman"/>
        </w:rPr>
        <w:t xml:space="preserve"> expanded plutonium pit </w:t>
      </w:r>
      <w:r w:rsidR="0079713B">
        <w:rPr>
          <w:rFonts w:ascii="Times New Roman" w:hAnsi="Times New Roman"/>
        </w:rPr>
        <w:t>is key</w:t>
      </w:r>
      <w:r>
        <w:rPr>
          <w:rFonts w:ascii="Times New Roman" w:hAnsi="Times New Roman"/>
        </w:rPr>
        <w:t>.</w:t>
      </w:r>
      <w:r w:rsidRPr="004106AE">
        <w:rPr>
          <w:rFonts w:ascii="Times New Roman" w:hAnsi="Times New Roman"/>
        </w:rPr>
        <w:t xml:space="preserve"> </w:t>
      </w:r>
      <w:r w:rsidR="00C517FF">
        <w:rPr>
          <w:rFonts w:ascii="Times New Roman" w:hAnsi="Times New Roman"/>
        </w:rPr>
        <w:t>S</w:t>
      </w:r>
      <w:r w:rsidRPr="004106AE">
        <w:rPr>
          <w:rFonts w:ascii="Times New Roman" w:hAnsi="Times New Roman"/>
        </w:rPr>
        <w:t xml:space="preserve">o-called “deterrence” meant to deter </w:t>
      </w:r>
      <w:r w:rsidR="00EE498B">
        <w:rPr>
          <w:rFonts w:ascii="Times New Roman" w:hAnsi="Times New Roman"/>
        </w:rPr>
        <w:t xml:space="preserve">other </w:t>
      </w:r>
      <w:r w:rsidRPr="004106AE">
        <w:rPr>
          <w:rFonts w:ascii="Times New Roman" w:hAnsi="Times New Roman"/>
        </w:rPr>
        <w:t>becomes the threat that fuels an escalating nuclear arms race that imperils us all</w:t>
      </w:r>
      <w:r w:rsidR="00CF0A63">
        <w:rPr>
          <w:rFonts w:ascii="Times New Roman" w:hAnsi="Times New Roman"/>
        </w:rPr>
        <w:t xml:space="preserve">. </w:t>
      </w:r>
      <w:r w:rsidR="00BA68CC">
        <w:rPr>
          <w:rFonts w:ascii="Times New Roman" w:hAnsi="Times New Roman"/>
        </w:rPr>
        <w:t>What is genuinely in our best national security interests</w:t>
      </w:r>
      <w:r w:rsidR="00486B2F">
        <w:rPr>
          <w:rFonts w:ascii="Times New Roman" w:hAnsi="Times New Roman"/>
        </w:rPr>
        <w:t xml:space="preserve"> and where taxpayers’ dollars should best be used</w:t>
      </w:r>
      <w:r w:rsidR="003E458A">
        <w:rPr>
          <w:rFonts w:ascii="Times New Roman" w:hAnsi="Times New Roman"/>
        </w:rPr>
        <w:t xml:space="preserve"> should be </w:t>
      </w:r>
      <w:r w:rsidR="00EE498B">
        <w:rPr>
          <w:rFonts w:ascii="Times New Roman" w:hAnsi="Times New Roman"/>
        </w:rPr>
        <w:t xml:space="preserve">fully </w:t>
      </w:r>
      <w:r w:rsidR="003E458A">
        <w:rPr>
          <w:rFonts w:ascii="Times New Roman" w:hAnsi="Times New Roman"/>
        </w:rPr>
        <w:t>analyzed in the draft Pit Production PEIS.</w:t>
      </w:r>
      <w:r w:rsidRPr="004106AE">
        <w:rPr>
          <w:rFonts w:ascii="Times New Roman" w:hAnsi="Times New Roman"/>
        </w:rPr>
        <w:t xml:space="preserve"> </w:t>
      </w:r>
    </w:p>
    <w:p w14:paraId="70983E05" w14:textId="77777777" w:rsidR="004A42E5" w:rsidRPr="00486B2F" w:rsidRDefault="004A42E5" w:rsidP="003474A3">
      <w:pPr>
        <w:ind w:right="-720"/>
        <w:rPr>
          <w:rFonts w:ascii="Times New Roman" w:hAnsi="Times New Roman" w:cs="Times New Roman"/>
          <w:sz w:val="16"/>
          <w:szCs w:val="16"/>
        </w:rPr>
      </w:pPr>
    </w:p>
    <w:p w14:paraId="05A2F75E" w14:textId="04FC7BF2" w:rsidR="00486B2F" w:rsidRDefault="00550F0A" w:rsidP="00486B2F">
      <w:pPr>
        <w:tabs>
          <w:tab w:val="left" w:pos="36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r>
      <w:r w:rsidR="003C39F5">
        <w:rPr>
          <w:rFonts w:ascii="Times New Roman" w:hAnsi="Times New Roman" w:cs="Times New Roman"/>
        </w:rPr>
        <w:t>The</w:t>
      </w:r>
      <w:r w:rsidR="00486B2F">
        <w:rPr>
          <w:rFonts w:ascii="Times New Roman" w:hAnsi="Times New Roman" w:cs="Times New Roman"/>
        </w:rPr>
        <w:t xml:space="preserve"> </w:t>
      </w:r>
      <w:r w:rsidR="003C39F5">
        <w:rPr>
          <w:rFonts w:ascii="Times New Roman" w:hAnsi="Times New Roman" w:cs="Times New Roman"/>
        </w:rPr>
        <w:t xml:space="preserve">Department of Energy’s </w:t>
      </w:r>
      <w:r w:rsidR="004B7819">
        <w:rPr>
          <w:rFonts w:ascii="Times New Roman" w:hAnsi="Times New Roman" w:cs="Times New Roman"/>
        </w:rPr>
        <w:t>semi-autonomous nuclear weapons agency, the National Nuclear Security Administration (NNSA),</w:t>
      </w:r>
      <w:r w:rsidR="003474A3" w:rsidRPr="004A42E5">
        <w:rPr>
          <w:rFonts w:ascii="Times New Roman" w:hAnsi="Times New Roman" w:cs="Times New Roman"/>
        </w:rPr>
        <w:t xml:space="preserve"> claims that it has no choice but to follow congressional </w:t>
      </w:r>
      <w:r w:rsidR="00EA130C" w:rsidRPr="004A42E5">
        <w:rPr>
          <w:rFonts w:ascii="Times New Roman" w:hAnsi="Times New Roman" w:cs="Times New Roman"/>
        </w:rPr>
        <w:t>requirements</w:t>
      </w:r>
      <w:r w:rsidR="003474A3" w:rsidRPr="004A42E5">
        <w:rPr>
          <w:rFonts w:ascii="Times New Roman" w:hAnsi="Times New Roman" w:cs="Times New Roman"/>
        </w:rPr>
        <w:t xml:space="preserve"> to </w:t>
      </w:r>
      <w:r w:rsidR="00E13657" w:rsidRPr="004A42E5">
        <w:rPr>
          <w:rFonts w:ascii="Times New Roman" w:hAnsi="Times New Roman" w:cs="Times New Roman"/>
        </w:rPr>
        <w:t>manufacture</w:t>
      </w:r>
      <w:r w:rsidR="003474A3" w:rsidRPr="004A42E5">
        <w:rPr>
          <w:rFonts w:ascii="Times New Roman" w:hAnsi="Times New Roman" w:cs="Times New Roman"/>
        </w:rPr>
        <w:t xml:space="preserve"> new plutonium pits. However, Article VI of the U.S. Constitution declares </w:t>
      </w:r>
      <w:r w:rsidR="00486B2F">
        <w:rPr>
          <w:rFonts w:ascii="Times New Roman" w:hAnsi="Times New Roman" w:cs="Times New Roman"/>
        </w:rPr>
        <w:t>“</w:t>
      </w:r>
      <w:r w:rsidR="00486B2F" w:rsidRPr="00486B2F">
        <w:rPr>
          <w:rFonts w:ascii="Times New Roman" w:hAnsi="Times New Roman" w:cs="Times New Roman"/>
        </w:rPr>
        <w:t>all Treaties made, or which shall be made, under the Authority of the United States, shall be the supreme Law of the Land; and the Judges in every State shall be bound thereby, any Thing in the Constitution or Laws of any State to the Contrary notwithstanding.</w:t>
      </w:r>
      <w:r w:rsidR="00486B2F">
        <w:rPr>
          <w:rFonts w:ascii="Times New Roman" w:hAnsi="Times New Roman" w:cs="Times New Roman"/>
        </w:rPr>
        <w:t>”</w:t>
      </w:r>
    </w:p>
    <w:p w14:paraId="78F1AC5C" w14:textId="77777777" w:rsidR="00486B2F" w:rsidRPr="00486B2F" w:rsidRDefault="00486B2F" w:rsidP="00486B2F">
      <w:pPr>
        <w:tabs>
          <w:tab w:val="left" w:pos="360"/>
        </w:tabs>
        <w:ind w:right="-720"/>
        <w:rPr>
          <w:rFonts w:ascii="Times New Roman" w:hAnsi="Times New Roman" w:cs="Times New Roman"/>
          <w:sz w:val="16"/>
          <w:szCs w:val="16"/>
        </w:rPr>
      </w:pPr>
    </w:p>
    <w:p w14:paraId="75DCA0FF" w14:textId="30B52010" w:rsidR="00550F0A" w:rsidRPr="004A42E5" w:rsidRDefault="00486B2F" w:rsidP="00486B2F">
      <w:pPr>
        <w:tabs>
          <w:tab w:val="left" w:pos="360"/>
        </w:tabs>
        <w:ind w:right="-720"/>
        <w:rPr>
          <w:rFonts w:ascii="Times New Roman" w:eastAsia="Times New Roman" w:hAnsi="Times New Roman" w:cs="Times New Roman"/>
          <w:lang w:eastAsia="en-US"/>
        </w:rPr>
      </w:pPr>
      <w:r>
        <w:rPr>
          <w:rFonts w:ascii="Times New Roman" w:hAnsi="Times New Roman" w:cs="Times New Roman"/>
        </w:rPr>
        <w:t>•</w:t>
      </w:r>
      <w:r>
        <w:rPr>
          <w:rFonts w:ascii="Times New Roman" w:hAnsi="Times New Roman" w:cs="Times New Roman"/>
        </w:rPr>
        <w:tab/>
      </w:r>
      <w:r w:rsidR="00550F0A" w:rsidRPr="004A42E5">
        <w:rPr>
          <w:rFonts w:ascii="Times New Roman" w:hAnsi="Times New Roman" w:cs="Times New Roman"/>
        </w:rPr>
        <w:t>As per the 1970 NonProliferation Treaty</w:t>
      </w:r>
      <w:r w:rsidR="003474A3" w:rsidRPr="004A42E5">
        <w:rPr>
          <w:rFonts w:ascii="Times New Roman" w:hAnsi="Times New Roman" w:cs="Times New Roman"/>
        </w:rPr>
        <w:t>,</w:t>
      </w:r>
      <w:r w:rsidR="006A1053" w:rsidRPr="004A42E5">
        <w:rPr>
          <w:rFonts w:ascii="Times New Roman" w:hAnsi="Times New Roman" w:cs="Times New Roman"/>
        </w:rPr>
        <w:t xml:space="preserve"> </w:t>
      </w:r>
      <w:r w:rsidR="00550F0A" w:rsidRPr="004A42E5">
        <w:rPr>
          <w:rFonts w:ascii="Times New Roman" w:hAnsi="Times New Roman" w:cs="Times New Roman"/>
        </w:rPr>
        <w:t xml:space="preserve">the official policy of the U.S. government is </w:t>
      </w:r>
      <w:r w:rsidR="003474A3" w:rsidRPr="004A42E5">
        <w:rPr>
          <w:rFonts w:ascii="Times New Roman" w:hAnsi="Times New Roman" w:cs="Times New Roman"/>
        </w:rPr>
        <w:t>“</w:t>
      </w:r>
      <w:r w:rsidR="003474A3" w:rsidRPr="004A42E5">
        <w:rPr>
          <w:rFonts w:ascii="Times New Roman" w:eastAsia="Times New Roman" w:hAnsi="Times New Roman" w:cs="Times New Roman"/>
          <w:lang w:eastAsia="en-US"/>
        </w:rPr>
        <w:t>to pursue negotiations in good faith on effective measures relating to cessation of the nuclear arms race at an early date and to nuclear disarmament...”</w:t>
      </w:r>
      <w:r w:rsidR="00550F0A" w:rsidRPr="004A42E5">
        <w:rPr>
          <w:rFonts w:ascii="Times New Roman" w:hAnsi="Times New Roman" w:cs="Times New Roman"/>
        </w:rPr>
        <w:t xml:space="preserve"> How does expanded plutonium pit production comport with that</w:t>
      </w:r>
      <w:r w:rsidR="00405F6A" w:rsidRPr="004A42E5">
        <w:rPr>
          <w:rFonts w:ascii="Times New Roman" w:hAnsi="Times New Roman" w:cs="Times New Roman"/>
        </w:rPr>
        <w:t xml:space="preserve"> treaty obligation </w:t>
      </w:r>
      <w:r w:rsidR="00C517FF">
        <w:rPr>
          <w:rFonts w:ascii="Times New Roman" w:hAnsi="Times New Roman" w:cs="Times New Roman"/>
        </w:rPr>
        <w:t>which is</w:t>
      </w:r>
      <w:r w:rsidR="00EA130C" w:rsidRPr="004A42E5">
        <w:rPr>
          <w:rFonts w:ascii="Times New Roman" w:hAnsi="Times New Roman" w:cs="Times New Roman"/>
        </w:rPr>
        <w:t xml:space="preserve"> </w:t>
      </w:r>
      <w:r w:rsidR="00405F6A" w:rsidRPr="004A42E5">
        <w:rPr>
          <w:rFonts w:ascii="Times New Roman" w:hAnsi="Times New Roman" w:cs="Times New Roman"/>
        </w:rPr>
        <w:t xml:space="preserve">the supreme law of the land? </w:t>
      </w:r>
    </w:p>
    <w:p w14:paraId="38FB3070" w14:textId="5A60194D" w:rsidR="00486B2F" w:rsidRPr="00486B2F" w:rsidRDefault="00486B2F" w:rsidP="003474A3">
      <w:pPr>
        <w:tabs>
          <w:tab w:val="left" w:pos="360"/>
        </w:tabs>
        <w:ind w:right="-720"/>
        <w:rPr>
          <w:rFonts w:ascii="Times New Roman" w:hAnsi="Times New Roman" w:cs="Times New Roman"/>
          <w:sz w:val="16"/>
          <w:szCs w:val="16"/>
        </w:rPr>
      </w:pPr>
    </w:p>
    <w:p w14:paraId="4B1AD277" w14:textId="782455BF" w:rsidR="00D26966" w:rsidRDefault="00D26966" w:rsidP="003474A3">
      <w:pPr>
        <w:tabs>
          <w:tab w:val="left" w:pos="360"/>
        </w:tabs>
        <w:ind w:righ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4106AE">
        <w:rPr>
          <w:rFonts w:ascii="Times New Roman" w:hAnsi="Times New Roman"/>
        </w:rPr>
        <w:t>Th</w:t>
      </w:r>
      <w:r w:rsidR="00EE498B">
        <w:rPr>
          <w:rFonts w:ascii="Times New Roman" w:hAnsi="Times New Roman"/>
        </w:rPr>
        <w:t>e</w:t>
      </w:r>
      <w:r w:rsidRPr="004106AE">
        <w:rPr>
          <w:rFonts w:ascii="Times New Roman" w:hAnsi="Times New Roman"/>
        </w:rPr>
        <w:t xml:space="preserve"> </w:t>
      </w:r>
      <w:r>
        <w:rPr>
          <w:rFonts w:ascii="Times New Roman" w:hAnsi="Times New Roman"/>
        </w:rPr>
        <w:t>Treaty on the Prohibition of Nuclear Weapons</w:t>
      </w:r>
      <w:r w:rsidR="003B41A7">
        <w:rPr>
          <w:rFonts w:ascii="Times New Roman" w:hAnsi="Times New Roman"/>
        </w:rPr>
        <w:t xml:space="preserve"> (TPNW)</w:t>
      </w:r>
      <w:r w:rsidRPr="004106AE">
        <w:rPr>
          <w:rFonts w:ascii="Times New Roman" w:hAnsi="Times New Roman"/>
        </w:rPr>
        <w:t xml:space="preserve">, </w:t>
      </w:r>
      <w:r w:rsidR="00EE498B">
        <w:rPr>
          <w:rFonts w:ascii="Times New Roman" w:hAnsi="Times New Roman"/>
        </w:rPr>
        <w:t xml:space="preserve">roughly </w:t>
      </w:r>
      <w:r w:rsidRPr="004106AE">
        <w:rPr>
          <w:rFonts w:ascii="Times New Roman" w:hAnsi="Times New Roman"/>
        </w:rPr>
        <w:t xml:space="preserve">similar to chemical and biological weapons ban treaties that the U.S. </w:t>
      </w:r>
      <w:r w:rsidR="003B41A7">
        <w:rPr>
          <w:rFonts w:ascii="Times New Roman" w:hAnsi="Times New Roman"/>
        </w:rPr>
        <w:t>led in promulgating</w:t>
      </w:r>
      <w:r w:rsidRPr="004106AE">
        <w:rPr>
          <w:rFonts w:ascii="Times New Roman" w:hAnsi="Times New Roman"/>
        </w:rPr>
        <w:t>, has now been in effect for 4 years and ratified by 73 countries</w:t>
      </w:r>
      <w:r w:rsidR="00EE498B">
        <w:rPr>
          <w:rFonts w:ascii="Times New Roman" w:hAnsi="Times New Roman"/>
        </w:rPr>
        <w:t xml:space="preserve">, </w:t>
      </w:r>
      <w:r w:rsidRPr="004106AE">
        <w:rPr>
          <w:rFonts w:ascii="Times New Roman" w:hAnsi="Times New Roman"/>
        </w:rPr>
        <w:t xml:space="preserve">approaching a majority of nations and climbing. The nuclear weapons ban treaty </w:t>
      </w:r>
      <w:r w:rsidR="00EA4180">
        <w:rPr>
          <w:rFonts w:ascii="Times New Roman" w:hAnsi="Times New Roman"/>
        </w:rPr>
        <w:t>was came to be</w:t>
      </w:r>
      <w:r w:rsidRPr="004106AE">
        <w:rPr>
          <w:rFonts w:ascii="Times New Roman" w:hAnsi="Times New Roman"/>
        </w:rPr>
        <w:t xml:space="preserve"> out of concern for the humanitarian consequences of nuclear war </w:t>
      </w:r>
      <w:r w:rsidR="00EE498B">
        <w:rPr>
          <w:rFonts w:ascii="Times New Roman" w:hAnsi="Times New Roman"/>
        </w:rPr>
        <w:t>and</w:t>
      </w:r>
      <w:r w:rsidRPr="004106AE">
        <w:rPr>
          <w:rFonts w:ascii="Times New Roman" w:hAnsi="Times New Roman"/>
        </w:rPr>
        <w:t xml:space="preserve"> the non-weapons states frustration that the weapons states have never begun to honor the NonProliferation Treaty’s Article VI mandate to disarm.</w:t>
      </w:r>
      <w:r w:rsidR="003B41A7">
        <w:rPr>
          <w:rFonts w:ascii="Times New Roman" w:hAnsi="Times New Roman"/>
        </w:rPr>
        <w:t xml:space="preserve"> The draft Pit Production PEIS should recognize the TPNW</w:t>
      </w:r>
      <w:r w:rsidR="00EE498B">
        <w:rPr>
          <w:rFonts w:ascii="Times New Roman" w:hAnsi="Times New Roman"/>
        </w:rPr>
        <w:t>. Further, it should</w:t>
      </w:r>
      <w:r w:rsidR="003B41A7">
        <w:rPr>
          <w:rFonts w:ascii="Times New Roman" w:hAnsi="Times New Roman"/>
        </w:rPr>
        <w:t xml:space="preserve"> justify </w:t>
      </w:r>
      <w:r w:rsidR="003B41A7" w:rsidRPr="004106AE">
        <w:rPr>
          <w:rFonts w:ascii="Times New Roman" w:hAnsi="Times New Roman"/>
        </w:rPr>
        <w:t xml:space="preserve">why the United States does not at least maintain observer status at the formal Meetings of the State Parties </w:t>
      </w:r>
      <w:r w:rsidR="00486B2F">
        <w:rPr>
          <w:rFonts w:ascii="Times New Roman" w:hAnsi="Times New Roman"/>
        </w:rPr>
        <w:t>held at the United Nations</w:t>
      </w:r>
      <w:r w:rsidR="003B41A7">
        <w:rPr>
          <w:rFonts w:ascii="Times New Roman" w:hAnsi="Times New Roman"/>
        </w:rPr>
        <w:t>.</w:t>
      </w:r>
    </w:p>
    <w:p w14:paraId="762E1A5F" w14:textId="77777777" w:rsidR="00D26966" w:rsidRPr="00486B2F" w:rsidRDefault="00D26966" w:rsidP="003474A3">
      <w:pPr>
        <w:tabs>
          <w:tab w:val="left" w:pos="360"/>
        </w:tabs>
        <w:ind w:right="-720"/>
        <w:rPr>
          <w:rFonts w:ascii="Times New Roman" w:hAnsi="Times New Roman" w:cs="Times New Roman"/>
          <w:sz w:val="16"/>
          <w:szCs w:val="16"/>
        </w:rPr>
      </w:pPr>
    </w:p>
    <w:p w14:paraId="4689D791" w14:textId="01D87F68" w:rsidR="00770D3E" w:rsidRDefault="00550F0A" w:rsidP="008A338A">
      <w:pPr>
        <w:tabs>
          <w:tab w:val="left" w:pos="36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t>Th</w:t>
      </w:r>
      <w:r w:rsidR="001C079E" w:rsidRPr="004A42E5">
        <w:rPr>
          <w:rFonts w:ascii="Times New Roman" w:hAnsi="Times New Roman" w:cs="Times New Roman"/>
        </w:rPr>
        <w:t>e</w:t>
      </w:r>
      <w:r w:rsidRPr="004A42E5">
        <w:rPr>
          <w:rFonts w:ascii="Times New Roman" w:hAnsi="Times New Roman" w:cs="Times New Roman"/>
        </w:rPr>
        <w:t xml:space="preserve"> PEIS</w:t>
      </w:r>
      <w:r w:rsidR="001C079E" w:rsidRPr="004A42E5">
        <w:rPr>
          <w:rFonts w:ascii="Times New Roman" w:hAnsi="Times New Roman" w:cs="Times New Roman"/>
        </w:rPr>
        <w:t xml:space="preserve">’ time horizon is </w:t>
      </w:r>
      <w:r w:rsidRPr="004A42E5">
        <w:rPr>
          <w:rFonts w:ascii="Times New Roman" w:hAnsi="Times New Roman" w:cs="Times New Roman"/>
        </w:rPr>
        <w:t>50 years</w:t>
      </w:r>
      <w:r w:rsidR="006A1053" w:rsidRPr="004A42E5">
        <w:rPr>
          <w:rFonts w:ascii="Times New Roman" w:hAnsi="Times New Roman" w:cs="Times New Roman"/>
        </w:rPr>
        <w:t>,</w:t>
      </w:r>
      <w:r w:rsidRPr="004A42E5">
        <w:rPr>
          <w:rFonts w:ascii="Times New Roman" w:hAnsi="Times New Roman" w:cs="Times New Roman"/>
        </w:rPr>
        <w:t xml:space="preserve"> in effect </w:t>
      </w:r>
      <w:r w:rsidR="003474A3" w:rsidRPr="004A42E5">
        <w:rPr>
          <w:rFonts w:ascii="Times New Roman" w:hAnsi="Times New Roman" w:cs="Times New Roman"/>
        </w:rPr>
        <w:t>en</w:t>
      </w:r>
      <w:r w:rsidR="00E13657" w:rsidRPr="004A42E5">
        <w:rPr>
          <w:rFonts w:ascii="Times New Roman" w:hAnsi="Times New Roman" w:cs="Times New Roman"/>
        </w:rPr>
        <w:t>abling</w:t>
      </w:r>
      <w:r w:rsidR="003474A3" w:rsidRPr="004A42E5">
        <w:rPr>
          <w:rFonts w:ascii="Times New Roman" w:hAnsi="Times New Roman" w:cs="Times New Roman"/>
        </w:rPr>
        <w:t xml:space="preserve"> </w:t>
      </w:r>
      <w:r w:rsidRPr="004A42E5">
        <w:rPr>
          <w:rFonts w:ascii="Times New Roman" w:hAnsi="Times New Roman" w:cs="Times New Roman"/>
        </w:rPr>
        <w:t>nuclear weapons forever</w:t>
      </w:r>
      <w:r w:rsidR="006A1053" w:rsidRPr="004A42E5">
        <w:rPr>
          <w:rFonts w:ascii="Times New Roman" w:hAnsi="Times New Roman" w:cs="Times New Roman"/>
        </w:rPr>
        <w:t xml:space="preserve">. </w:t>
      </w:r>
      <w:r w:rsidR="00227D1B" w:rsidRPr="004A42E5">
        <w:rPr>
          <w:rFonts w:ascii="Times New Roman" w:hAnsi="Times New Roman" w:cs="Times New Roman"/>
        </w:rPr>
        <w:t xml:space="preserve">There should be a genuine No Action Alternative of diminishing nuclear weapons programs in </w:t>
      </w:r>
      <w:r w:rsidR="0044652A" w:rsidRPr="004A42E5">
        <w:rPr>
          <w:rFonts w:ascii="Times New Roman" w:hAnsi="Times New Roman" w:cs="Times New Roman"/>
        </w:rPr>
        <w:t>alignment</w:t>
      </w:r>
      <w:r w:rsidR="00227D1B" w:rsidRPr="004A42E5">
        <w:rPr>
          <w:rFonts w:ascii="Times New Roman" w:hAnsi="Times New Roman" w:cs="Times New Roman"/>
        </w:rPr>
        <w:t xml:space="preserve"> with the </w:t>
      </w:r>
      <w:r w:rsidR="003474A3" w:rsidRPr="004A42E5">
        <w:rPr>
          <w:rFonts w:ascii="Times New Roman" w:hAnsi="Times New Roman" w:cs="Times New Roman"/>
        </w:rPr>
        <w:t>NonProliferation Treaty</w:t>
      </w:r>
      <w:r w:rsidR="00E13657" w:rsidRPr="004A42E5">
        <w:rPr>
          <w:rFonts w:ascii="Times New Roman" w:hAnsi="Times New Roman" w:cs="Times New Roman"/>
        </w:rPr>
        <w:t xml:space="preserve">’s </w:t>
      </w:r>
      <w:r w:rsidR="004B7819">
        <w:rPr>
          <w:rFonts w:ascii="Times New Roman" w:hAnsi="Times New Roman" w:cs="Times New Roman"/>
        </w:rPr>
        <w:t xml:space="preserve">nuclear disarmament </w:t>
      </w:r>
      <w:r w:rsidR="00E13657" w:rsidRPr="004A42E5">
        <w:rPr>
          <w:rFonts w:ascii="Times New Roman" w:hAnsi="Times New Roman" w:cs="Times New Roman"/>
        </w:rPr>
        <w:t>obligation</w:t>
      </w:r>
      <w:r w:rsidR="004B7819">
        <w:rPr>
          <w:rFonts w:ascii="Times New Roman" w:hAnsi="Times New Roman" w:cs="Times New Roman"/>
        </w:rPr>
        <w:t xml:space="preserve">. </w:t>
      </w:r>
      <w:r w:rsidR="00E13657" w:rsidRPr="004A42E5">
        <w:rPr>
          <w:rFonts w:ascii="Times New Roman" w:hAnsi="Times New Roman" w:cs="Times New Roman"/>
        </w:rPr>
        <w:t xml:space="preserve">NNSA needs to fully explain and justify why expanded plutonium pit production will not violate that obligation. </w:t>
      </w:r>
    </w:p>
    <w:p w14:paraId="699C5BFF" w14:textId="77777777" w:rsidR="008A338A" w:rsidRPr="00486B2F" w:rsidRDefault="008A338A" w:rsidP="008A338A">
      <w:pPr>
        <w:tabs>
          <w:tab w:val="left" w:pos="360"/>
        </w:tabs>
        <w:ind w:right="-720"/>
        <w:rPr>
          <w:rFonts w:ascii="Times New Roman" w:hAnsi="Times New Roman" w:cs="Times New Roman"/>
          <w:sz w:val="16"/>
          <w:szCs w:val="16"/>
        </w:rPr>
      </w:pPr>
    </w:p>
    <w:p w14:paraId="6E5C4717" w14:textId="53B61FAF" w:rsidR="004A42E5" w:rsidRDefault="00770D3E" w:rsidP="008A338A">
      <w:pPr>
        <w:tabs>
          <w:tab w:val="left" w:pos="360"/>
        </w:tabs>
        <w:ind w:right="-720"/>
        <w:rPr>
          <w:rFonts w:ascii="Times New Roman" w:eastAsia="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r>
      <w:r w:rsidR="00C517FF">
        <w:rPr>
          <w:rFonts w:ascii="Times New Roman" w:eastAsia="Times New Roman" w:hAnsi="Times New Roman" w:cs="Times New Roman"/>
        </w:rPr>
        <w:t>As precedence</w:t>
      </w:r>
      <w:r w:rsidR="003474A3" w:rsidRPr="004A42E5">
        <w:rPr>
          <w:rFonts w:ascii="Times New Roman" w:eastAsia="Times New Roman" w:hAnsi="Times New Roman" w:cs="Times New Roman"/>
        </w:rPr>
        <w:t xml:space="preserve">, </w:t>
      </w:r>
      <w:r w:rsidRPr="004A42E5">
        <w:rPr>
          <w:rFonts w:ascii="Times New Roman" w:eastAsia="Times New Roman" w:hAnsi="Times New Roman" w:cs="Times New Roman"/>
        </w:rPr>
        <w:t xml:space="preserve">the Air Force </w:t>
      </w:r>
      <w:r w:rsidR="003474A3" w:rsidRPr="004A42E5">
        <w:rPr>
          <w:rFonts w:ascii="Times New Roman" w:eastAsia="Times New Roman" w:hAnsi="Times New Roman" w:cs="Times New Roman"/>
        </w:rPr>
        <w:t>completed</w:t>
      </w:r>
      <w:r w:rsidRPr="004A42E5">
        <w:rPr>
          <w:rFonts w:ascii="Times New Roman" w:eastAsia="Times New Roman" w:hAnsi="Times New Roman" w:cs="Times New Roman"/>
        </w:rPr>
        <w:t xml:space="preserve"> an </w:t>
      </w:r>
      <w:hyperlink r:id="rId9" w:history="1">
        <w:r w:rsidRPr="004A42E5">
          <w:rPr>
            <w:rStyle w:val="Hyperlink"/>
            <w:rFonts w:ascii="Times New Roman" w:eastAsia="Times New Roman" w:hAnsi="Times New Roman" w:cs="Times New Roman"/>
          </w:rPr>
          <w:t>environme</w:t>
        </w:r>
        <w:r w:rsidRPr="004A42E5">
          <w:rPr>
            <w:rStyle w:val="Hyperlink"/>
            <w:rFonts w:ascii="Times New Roman" w:eastAsia="Times New Roman" w:hAnsi="Times New Roman" w:cs="Times New Roman"/>
          </w:rPr>
          <w:t>n</w:t>
        </w:r>
        <w:r w:rsidRPr="004A42E5">
          <w:rPr>
            <w:rStyle w:val="Hyperlink"/>
            <w:rFonts w:ascii="Times New Roman" w:eastAsia="Times New Roman" w:hAnsi="Times New Roman" w:cs="Times New Roman"/>
          </w:rPr>
          <w:t>tal impact statement</w:t>
        </w:r>
      </w:hyperlink>
      <w:r w:rsidRPr="004A42E5">
        <w:rPr>
          <w:rFonts w:ascii="Times New Roman" w:eastAsia="Times New Roman" w:hAnsi="Times New Roman" w:cs="Times New Roman"/>
        </w:rPr>
        <w:t xml:space="preserve"> </w:t>
      </w:r>
      <w:r w:rsidR="00160A5F" w:rsidRPr="00160A5F">
        <w:rPr>
          <w:rFonts w:ascii="Times New Roman" w:eastAsia="Times New Roman" w:hAnsi="Times New Roman" w:cs="Times New Roman"/>
        </w:rPr>
        <w:t xml:space="preserve">in 2023 </w:t>
      </w:r>
      <w:r w:rsidRPr="004A42E5">
        <w:rPr>
          <w:rFonts w:ascii="Times New Roman" w:eastAsia="Times New Roman" w:hAnsi="Times New Roman" w:cs="Times New Roman"/>
        </w:rPr>
        <w:t>for its proposed Sentinel intercontinental ballistic missile that include</w:t>
      </w:r>
      <w:r w:rsidR="003474A3" w:rsidRPr="004A42E5">
        <w:rPr>
          <w:rFonts w:ascii="Times New Roman" w:eastAsia="Times New Roman" w:hAnsi="Times New Roman" w:cs="Times New Roman"/>
        </w:rPr>
        <w:t>d</w:t>
      </w:r>
      <w:r w:rsidRPr="004A42E5">
        <w:rPr>
          <w:rFonts w:ascii="Times New Roman" w:eastAsia="Times New Roman" w:hAnsi="Times New Roman" w:cs="Times New Roman"/>
        </w:rPr>
        <w:t xml:space="preserve"> a true no action alternative </w:t>
      </w:r>
      <w:r w:rsidR="003474A3" w:rsidRPr="004A42E5">
        <w:rPr>
          <w:rFonts w:ascii="Times New Roman" w:eastAsia="Times New Roman" w:hAnsi="Times New Roman" w:cs="Times New Roman"/>
        </w:rPr>
        <w:t>of</w:t>
      </w:r>
      <w:r w:rsidRPr="004A42E5">
        <w:rPr>
          <w:rFonts w:ascii="Times New Roman" w:eastAsia="Times New Roman" w:hAnsi="Times New Roman" w:cs="Times New Roman"/>
        </w:rPr>
        <w:t xml:space="preserve"> no Sentinel dep</w:t>
      </w:r>
      <w:r w:rsidR="00087DF7">
        <w:rPr>
          <w:rFonts w:ascii="Times New Roman" w:eastAsia="Times New Roman" w:hAnsi="Times New Roman" w:cs="Times New Roman"/>
        </w:rPr>
        <w:t>loyment.</w:t>
      </w:r>
      <w:r w:rsidR="006B2294">
        <w:rPr>
          <w:rFonts w:ascii="Times New Roman" w:eastAsia="Times New Roman" w:hAnsi="Times New Roman" w:cs="Times New Roman"/>
        </w:rPr>
        <w:t xml:space="preserve"> </w:t>
      </w:r>
      <w:r w:rsidR="00C517FF">
        <w:rPr>
          <w:rFonts w:ascii="Times New Roman" w:eastAsia="Times New Roman" w:hAnsi="Times New Roman" w:cs="Times New Roman"/>
        </w:rPr>
        <w:t>Similarly, there should be</w:t>
      </w:r>
      <w:r w:rsidR="003474A3" w:rsidRPr="004A42E5">
        <w:rPr>
          <w:rFonts w:ascii="Times New Roman" w:eastAsia="Times New Roman" w:hAnsi="Times New Roman" w:cs="Times New Roman"/>
        </w:rPr>
        <w:t xml:space="preserve"> a </w:t>
      </w:r>
      <w:r w:rsidR="00C517FF">
        <w:rPr>
          <w:rFonts w:ascii="Times New Roman" w:eastAsia="Times New Roman" w:hAnsi="Times New Roman" w:cs="Times New Roman"/>
        </w:rPr>
        <w:t>genuine</w:t>
      </w:r>
      <w:r w:rsidR="003474A3" w:rsidRPr="004A42E5">
        <w:rPr>
          <w:rFonts w:ascii="Times New Roman" w:eastAsia="Times New Roman" w:hAnsi="Times New Roman" w:cs="Times New Roman"/>
        </w:rPr>
        <w:t xml:space="preserve"> No Action Alternative in the </w:t>
      </w:r>
      <w:r w:rsidR="00160A5F">
        <w:rPr>
          <w:rFonts w:ascii="Times New Roman" w:eastAsia="Times New Roman" w:hAnsi="Times New Roman" w:cs="Times New Roman"/>
        </w:rPr>
        <w:t xml:space="preserve">draft </w:t>
      </w:r>
      <w:r w:rsidR="003474A3" w:rsidRPr="004A42E5">
        <w:rPr>
          <w:rFonts w:ascii="Times New Roman" w:eastAsia="Times New Roman" w:hAnsi="Times New Roman" w:cs="Times New Roman"/>
        </w:rPr>
        <w:t>Pit Production PEIS</w:t>
      </w:r>
      <w:r w:rsidR="005915E3" w:rsidRPr="004A42E5">
        <w:rPr>
          <w:rFonts w:ascii="Times New Roman" w:eastAsia="Times New Roman" w:hAnsi="Times New Roman" w:cs="Times New Roman"/>
        </w:rPr>
        <w:t xml:space="preserve">, contrary to NNSA’s </w:t>
      </w:r>
      <w:r w:rsidR="00C517FF">
        <w:rPr>
          <w:rFonts w:ascii="Times New Roman" w:eastAsia="Times New Roman" w:hAnsi="Times New Roman" w:cs="Times New Roman"/>
        </w:rPr>
        <w:t xml:space="preserve">assertion that </w:t>
      </w:r>
      <w:r w:rsidR="005915E3" w:rsidRPr="004A42E5">
        <w:rPr>
          <w:rFonts w:ascii="Times New Roman" w:eastAsia="Times New Roman" w:hAnsi="Times New Roman" w:cs="Times New Roman"/>
        </w:rPr>
        <w:t xml:space="preserve">pit production at the Los Alamos National Laboratory (LANL) </w:t>
      </w:r>
      <w:r w:rsidR="00C517FF">
        <w:rPr>
          <w:rFonts w:ascii="Times New Roman" w:eastAsia="Times New Roman" w:hAnsi="Times New Roman" w:cs="Times New Roman"/>
        </w:rPr>
        <w:t>i</w:t>
      </w:r>
      <w:r w:rsidR="005915E3" w:rsidRPr="004A42E5">
        <w:rPr>
          <w:rFonts w:ascii="Times New Roman" w:eastAsia="Times New Roman" w:hAnsi="Times New Roman" w:cs="Times New Roman"/>
        </w:rPr>
        <w:t>s “No Action.”</w:t>
      </w:r>
      <w:r w:rsidRPr="004A42E5">
        <w:rPr>
          <w:rFonts w:ascii="Times New Roman" w:eastAsia="Times New Roman" w:hAnsi="Times New Roman" w:cs="Times New Roman"/>
        </w:rPr>
        <w:t xml:space="preserve"> </w:t>
      </w:r>
      <w:r w:rsidR="005915E3" w:rsidRPr="004A42E5">
        <w:rPr>
          <w:rFonts w:ascii="Times New Roman" w:eastAsia="Times New Roman" w:hAnsi="Times New Roman" w:cs="Times New Roman"/>
        </w:rPr>
        <w:t xml:space="preserve">This precedence is particularly </w:t>
      </w:r>
      <w:r w:rsidR="00EA4180">
        <w:rPr>
          <w:rFonts w:ascii="Times New Roman" w:eastAsia="Times New Roman" w:hAnsi="Times New Roman" w:cs="Times New Roman"/>
        </w:rPr>
        <w:t>apt</w:t>
      </w:r>
      <w:r w:rsidR="00C517FF">
        <w:rPr>
          <w:rFonts w:ascii="Times New Roman" w:eastAsia="Times New Roman" w:hAnsi="Times New Roman" w:cs="Times New Roman"/>
        </w:rPr>
        <w:t xml:space="preserve"> </w:t>
      </w:r>
      <w:r w:rsidR="00EA4180">
        <w:rPr>
          <w:rFonts w:ascii="Times New Roman" w:eastAsia="Times New Roman" w:hAnsi="Times New Roman" w:cs="Times New Roman"/>
        </w:rPr>
        <w:t>given that</w:t>
      </w:r>
      <w:r w:rsidRPr="004A42E5">
        <w:rPr>
          <w:rFonts w:ascii="Times New Roman" w:eastAsia="Times New Roman" w:hAnsi="Times New Roman" w:cs="Times New Roman"/>
        </w:rPr>
        <w:t xml:space="preserve"> </w:t>
      </w:r>
      <w:r w:rsidR="005915E3" w:rsidRPr="004A42E5">
        <w:rPr>
          <w:rFonts w:ascii="Times New Roman" w:eastAsia="Times New Roman" w:hAnsi="Times New Roman" w:cs="Times New Roman"/>
        </w:rPr>
        <w:t>the</w:t>
      </w:r>
      <w:r w:rsidRPr="004A42E5">
        <w:rPr>
          <w:rFonts w:ascii="Times New Roman" w:eastAsia="Times New Roman" w:hAnsi="Times New Roman" w:cs="Times New Roman"/>
        </w:rPr>
        <w:t xml:space="preserve"> Sentinel is greatly delayed and vastly over budget</w:t>
      </w:r>
      <w:r w:rsidR="005915E3" w:rsidRPr="004A42E5">
        <w:rPr>
          <w:rFonts w:ascii="Times New Roman" w:eastAsia="Times New Roman" w:hAnsi="Times New Roman" w:cs="Times New Roman"/>
        </w:rPr>
        <w:t>, putting its successful completion into serious doubt</w:t>
      </w:r>
      <w:r w:rsidRPr="004A42E5">
        <w:rPr>
          <w:rFonts w:ascii="Times New Roman" w:eastAsia="Times New Roman" w:hAnsi="Times New Roman" w:cs="Times New Roman"/>
        </w:rPr>
        <w:t xml:space="preserve">. The </w:t>
      </w:r>
      <w:r w:rsidR="002613D6">
        <w:rPr>
          <w:rFonts w:ascii="Times New Roman" w:eastAsia="Times New Roman" w:hAnsi="Times New Roman" w:cs="Times New Roman"/>
        </w:rPr>
        <w:t xml:space="preserve">direct link </w:t>
      </w:r>
      <w:r w:rsidR="00670EEF">
        <w:rPr>
          <w:rFonts w:ascii="Times New Roman" w:eastAsia="Times New Roman" w:hAnsi="Times New Roman" w:cs="Times New Roman"/>
        </w:rPr>
        <w:t xml:space="preserve">between the two issues </w:t>
      </w:r>
      <w:r w:rsidR="002613D6">
        <w:rPr>
          <w:rFonts w:ascii="Times New Roman" w:eastAsia="Times New Roman" w:hAnsi="Times New Roman" w:cs="Times New Roman"/>
        </w:rPr>
        <w:t xml:space="preserve">is that the </w:t>
      </w:r>
      <w:r w:rsidRPr="004A42E5">
        <w:rPr>
          <w:rFonts w:ascii="Times New Roman" w:eastAsia="Times New Roman" w:hAnsi="Times New Roman" w:cs="Times New Roman"/>
        </w:rPr>
        <w:t>first new plutonium pits are for the W87-1 warhead for the Sentinel.</w:t>
      </w:r>
    </w:p>
    <w:p w14:paraId="6815869F" w14:textId="77777777" w:rsidR="004D60D6" w:rsidRPr="00486B2F" w:rsidRDefault="004D60D6" w:rsidP="008A338A">
      <w:pPr>
        <w:tabs>
          <w:tab w:val="left" w:pos="360"/>
        </w:tabs>
        <w:ind w:right="-720"/>
        <w:rPr>
          <w:rFonts w:ascii="Times New Roman" w:eastAsia="Times New Roman" w:hAnsi="Times New Roman" w:cs="Times New Roman"/>
          <w:sz w:val="16"/>
          <w:szCs w:val="16"/>
        </w:rPr>
      </w:pPr>
    </w:p>
    <w:p w14:paraId="261A545D" w14:textId="29673E52" w:rsidR="00550F0A" w:rsidRPr="004A42E5" w:rsidRDefault="00550F0A" w:rsidP="003474A3">
      <w:pPr>
        <w:tabs>
          <w:tab w:val="left" w:pos="360"/>
        </w:tabs>
        <w:ind w:right="-720"/>
        <w:rPr>
          <w:rFonts w:ascii="Times New Roman" w:hAnsi="Times New Roman" w:cs="Times New Roman"/>
        </w:rPr>
      </w:pPr>
      <w:r w:rsidRPr="004A42E5">
        <w:rPr>
          <w:rFonts w:ascii="Times New Roman" w:hAnsi="Times New Roman" w:cs="Times New Roman"/>
        </w:rPr>
        <w:lastRenderedPageBreak/>
        <w:t>•</w:t>
      </w:r>
      <w:r w:rsidRPr="004A42E5">
        <w:rPr>
          <w:rFonts w:ascii="Times New Roman" w:hAnsi="Times New Roman" w:cs="Times New Roman"/>
        </w:rPr>
        <w:tab/>
        <w:t xml:space="preserve">What is the need for expanded plutonium pit production to begin with? No future production is to maintain the safety and reliability of the existing nuclear weapons stockpile. Instead, all pit production is for new design nuclear weapons. Will this help fuel a new nuclear arms race? </w:t>
      </w:r>
    </w:p>
    <w:p w14:paraId="1FE80909" w14:textId="059E5E8A" w:rsidR="00550F0A" w:rsidRPr="00486B2F" w:rsidRDefault="00550F0A" w:rsidP="003474A3">
      <w:pPr>
        <w:tabs>
          <w:tab w:val="left" w:pos="360"/>
        </w:tabs>
        <w:ind w:right="-720"/>
        <w:rPr>
          <w:rFonts w:ascii="Times New Roman" w:hAnsi="Times New Roman" w:cs="Times New Roman"/>
          <w:sz w:val="16"/>
          <w:szCs w:val="16"/>
        </w:rPr>
      </w:pPr>
    </w:p>
    <w:p w14:paraId="279D92DA" w14:textId="678958BE" w:rsidR="0000022D" w:rsidRDefault="0000022D" w:rsidP="003474A3">
      <w:pPr>
        <w:tabs>
          <w:tab w:val="left" w:pos="360"/>
        </w:tabs>
        <w:ind w:right="-720"/>
        <w:rPr>
          <w:rFonts w:ascii="Times New Roman" w:hAnsi="Times New Roman" w:cs="Times New Roman"/>
        </w:rPr>
      </w:pPr>
      <w:r>
        <w:rPr>
          <w:rFonts w:ascii="Times New Roman" w:hAnsi="Times New Roman" w:cs="Times New Roman"/>
        </w:rPr>
        <w:t>•</w:t>
      </w:r>
      <w:r>
        <w:rPr>
          <w:rFonts w:ascii="Times New Roman" w:hAnsi="Times New Roman" w:cs="Times New Roman"/>
        </w:rPr>
        <w:tab/>
        <w:t>What is the justi</w:t>
      </w:r>
      <w:r w:rsidR="002575C4">
        <w:rPr>
          <w:rFonts w:ascii="Times New Roman" w:hAnsi="Times New Roman" w:cs="Times New Roman"/>
        </w:rPr>
        <w:t>fi</w:t>
      </w:r>
      <w:r>
        <w:rPr>
          <w:rFonts w:ascii="Times New Roman" w:hAnsi="Times New Roman" w:cs="Times New Roman"/>
        </w:rPr>
        <w:t xml:space="preserve">cation for new-design nuclear weapons? </w:t>
      </w:r>
      <w:r w:rsidR="007F132B">
        <w:rPr>
          <w:rFonts w:ascii="Times New Roman" w:hAnsi="Times New Roman" w:cs="Times New Roman"/>
        </w:rPr>
        <w:t>Why aren’t existing nuclear weapons more than sufficient for maintaining “deterrence”?</w:t>
      </w:r>
    </w:p>
    <w:p w14:paraId="14483DF6" w14:textId="77777777" w:rsidR="0000022D" w:rsidRPr="00486B2F" w:rsidRDefault="0000022D" w:rsidP="003474A3">
      <w:pPr>
        <w:tabs>
          <w:tab w:val="left" w:pos="360"/>
        </w:tabs>
        <w:ind w:right="-720"/>
        <w:rPr>
          <w:rFonts w:ascii="Times New Roman" w:hAnsi="Times New Roman" w:cs="Times New Roman"/>
          <w:sz w:val="16"/>
          <w:szCs w:val="16"/>
        </w:rPr>
      </w:pPr>
    </w:p>
    <w:p w14:paraId="4D0CF876" w14:textId="3257D160" w:rsidR="0000022D" w:rsidRDefault="00550F0A" w:rsidP="0000022D">
      <w:pPr>
        <w:tabs>
          <w:tab w:val="left" w:pos="360"/>
        </w:tabs>
        <w:ind w:right="-720"/>
        <w:rPr>
          <w:rFonts w:ascii="Times New Roman" w:hAnsi="Times New Roman" w:cs="Times New Roman"/>
        </w:rPr>
      </w:pPr>
      <w:r w:rsidRPr="004A42E5">
        <w:rPr>
          <w:rFonts w:ascii="Times New Roman" w:hAnsi="Times New Roman" w:cs="Times New Roman"/>
        </w:rPr>
        <w:t xml:space="preserve">• </w:t>
      </w:r>
      <w:r w:rsidRPr="004A42E5">
        <w:rPr>
          <w:rFonts w:ascii="Times New Roman" w:hAnsi="Times New Roman" w:cs="Times New Roman"/>
        </w:rPr>
        <w:tab/>
        <w:t xml:space="preserve">Could new design nuclear weapons </w:t>
      </w:r>
      <w:r w:rsidR="00B623A3" w:rsidRPr="004A42E5">
        <w:rPr>
          <w:rFonts w:ascii="Times New Roman" w:hAnsi="Times New Roman" w:cs="Times New Roman"/>
        </w:rPr>
        <w:t xml:space="preserve">with new </w:t>
      </w:r>
      <w:r w:rsidR="000A6D7C">
        <w:rPr>
          <w:rFonts w:ascii="Times New Roman" w:hAnsi="Times New Roman" w:cs="Times New Roman"/>
        </w:rPr>
        <w:t xml:space="preserve">plutonium </w:t>
      </w:r>
      <w:r w:rsidR="00B623A3" w:rsidRPr="004A42E5">
        <w:rPr>
          <w:rFonts w:ascii="Times New Roman" w:hAnsi="Times New Roman" w:cs="Times New Roman"/>
        </w:rPr>
        <w:t xml:space="preserve">pits </w:t>
      </w:r>
      <w:r w:rsidRPr="004A42E5">
        <w:rPr>
          <w:rFonts w:ascii="Times New Roman" w:hAnsi="Times New Roman" w:cs="Times New Roman"/>
        </w:rPr>
        <w:t>prompt the U.S. to resume testing</w:t>
      </w:r>
      <w:r w:rsidR="0000022D">
        <w:rPr>
          <w:rFonts w:ascii="Times New Roman" w:hAnsi="Times New Roman" w:cs="Times New Roman"/>
        </w:rPr>
        <w:t xml:space="preserve">, </w:t>
      </w:r>
      <w:r w:rsidR="0000022D">
        <w:rPr>
          <w:rFonts w:ascii="Times New Roman" w:hAnsi="Times New Roman" w:cs="Times New Roman"/>
        </w:rPr>
        <w:t xml:space="preserve">which would certainly have </w:t>
      </w:r>
      <w:r w:rsidR="0000022D">
        <w:rPr>
          <w:rFonts w:ascii="Times New Roman" w:hAnsi="Times New Roman" w:cs="Times New Roman"/>
        </w:rPr>
        <w:t xml:space="preserve">strongly </w:t>
      </w:r>
      <w:r w:rsidR="0000022D">
        <w:rPr>
          <w:rFonts w:ascii="Times New Roman" w:hAnsi="Times New Roman" w:cs="Times New Roman"/>
        </w:rPr>
        <w:t xml:space="preserve">negative international proliferation consequences? </w:t>
      </w:r>
    </w:p>
    <w:p w14:paraId="6E082002" w14:textId="48C0E3E6" w:rsidR="006A1657" w:rsidRPr="00486B2F" w:rsidRDefault="006A1657" w:rsidP="0000022D">
      <w:pPr>
        <w:tabs>
          <w:tab w:val="left" w:pos="360"/>
        </w:tabs>
        <w:ind w:right="-720"/>
        <w:rPr>
          <w:rFonts w:ascii="Times New Roman" w:hAnsi="Times New Roman" w:cs="Times New Roman"/>
          <w:sz w:val="16"/>
          <w:szCs w:val="16"/>
        </w:rPr>
      </w:pPr>
    </w:p>
    <w:p w14:paraId="2AF3D7D5" w14:textId="128E01AE" w:rsidR="006A1657" w:rsidRPr="004A42E5" w:rsidRDefault="006A1657" w:rsidP="0000022D">
      <w:pPr>
        <w:tabs>
          <w:tab w:val="left" w:pos="360"/>
        </w:tabs>
        <w:ind w:right="-720"/>
        <w:rPr>
          <w:rFonts w:ascii="Times New Roman" w:hAnsi="Times New Roman" w:cs="Times New Roman"/>
        </w:rPr>
      </w:pPr>
      <w:r>
        <w:rPr>
          <w:rFonts w:ascii="Times New Roman" w:hAnsi="Times New Roman" w:cs="Times New Roman"/>
        </w:rPr>
        <w:t>•</w:t>
      </w:r>
      <w:r>
        <w:rPr>
          <w:rFonts w:ascii="Times New Roman" w:hAnsi="Times New Roman" w:cs="Times New Roman"/>
        </w:rPr>
        <w:tab/>
        <w:t>Will confidence in the stockpile be eroded if new-design nuclear weapons with new plutonium pits are not full-scale tested?</w:t>
      </w:r>
    </w:p>
    <w:p w14:paraId="1B833429" w14:textId="77777777" w:rsidR="00550F0A" w:rsidRPr="00486B2F" w:rsidRDefault="00550F0A" w:rsidP="003474A3">
      <w:pPr>
        <w:tabs>
          <w:tab w:val="left" w:pos="360"/>
          <w:tab w:val="left" w:pos="720"/>
          <w:tab w:val="left" w:pos="1080"/>
          <w:tab w:val="left" w:pos="1440"/>
        </w:tabs>
        <w:ind w:right="-720"/>
        <w:rPr>
          <w:rFonts w:ascii="Times New Roman" w:hAnsi="Times New Roman" w:cs="Times New Roman"/>
          <w:sz w:val="16"/>
          <w:szCs w:val="16"/>
        </w:rPr>
      </w:pPr>
    </w:p>
    <w:p w14:paraId="6FA2FBA1" w14:textId="04E9935C" w:rsidR="00550F0A" w:rsidRPr="004A42E5" w:rsidRDefault="00550F0A" w:rsidP="003474A3">
      <w:pPr>
        <w:tabs>
          <w:tab w:val="left" w:pos="360"/>
          <w:tab w:val="left" w:pos="720"/>
          <w:tab w:val="left" w:pos="1080"/>
          <w:tab w:val="left" w:pos="144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t>In 2006 independent experts concluded that pits have reliable lifetimes of more than a century (their average age now is ~42). Expanded pit production should not proceed until another independent pit life study has been completed</w:t>
      </w:r>
      <w:r w:rsidR="002E2222">
        <w:rPr>
          <w:rFonts w:ascii="Times New Roman" w:hAnsi="Times New Roman" w:cs="Times New Roman"/>
        </w:rPr>
        <w:t xml:space="preserve">, which NNSA </w:t>
      </w:r>
      <w:r w:rsidR="008A338A">
        <w:rPr>
          <w:rFonts w:ascii="Times New Roman" w:hAnsi="Times New Roman" w:cs="Times New Roman"/>
        </w:rPr>
        <w:t>is</w:t>
      </w:r>
      <w:r w:rsidR="008C48DC">
        <w:rPr>
          <w:rFonts w:ascii="Times New Roman" w:hAnsi="Times New Roman" w:cs="Times New Roman"/>
        </w:rPr>
        <w:t xml:space="preserve"> avoid</w:t>
      </w:r>
      <w:r w:rsidR="008A338A">
        <w:rPr>
          <w:rFonts w:ascii="Times New Roman" w:hAnsi="Times New Roman" w:cs="Times New Roman"/>
        </w:rPr>
        <w:t>ing</w:t>
      </w:r>
      <w:r w:rsidR="002E2222">
        <w:rPr>
          <w:rFonts w:ascii="Times New Roman" w:hAnsi="Times New Roman" w:cs="Times New Roman"/>
        </w:rPr>
        <w:t>.</w:t>
      </w:r>
      <w:r w:rsidRPr="004A42E5">
        <w:rPr>
          <w:rFonts w:ascii="Times New Roman" w:hAnsi="Times New Roman" w:cs="Times New Roman"/>
        </w:rPr>
        <w:t xml:space="preserve"> </w:t>
      </w:r>
    </w:p>
    <w:p w14:paraId="01798E08" w14:textId="77777777" w:rsidR="00550F0A" w:rsidRPr="00486B2F" w:rsidRDefault="00550F0A" w:rsidP="003474A3">
      <w:pPr>
        <w:tabs>
          <w:tab w:val="left" w:pos="360"/>
          <w:tab w:val="left" w:pos="720"/>
          <w:tab w:val="left" w:pos="1080"/>
          <w:tab w:val="left" w:pos="1440"/>
        </w:tabs>
        <w:ind w:right="-720"/>
        <w:rPr>
          <w:rFonts w:ascii="Times New Roman" w:hAnsi="Times New Roman" w:cs="Times New Roman"/>
          <w:sz w:val="16"/>
          <w:szCs w:val="16"/>
        </w:rPr>
      </w:pPr>
    </w:p>
    <w:p w14:paraId="36FDE9D4" w14:textId="206FF543" w:rsidR="00550F0A" w:rsidRPr="004A42E5" w:rsidRDefault="00550F0A" w:rsidP="003474A3">
      <w:pPr>
        <w:tabs>
          <w:tab w:val="left" w:pos="360"/>
          <w:tab w:val="left" w:pos="720"/>
          <w:tab w:val="left" w:pos="1080"/>
          <w:tab w:val="left" w:pos="144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t xml:space="preserve">The U.S. already has more than 15,000 </w:t>
      </w:r>
      <w:r w:rsidR="001C079E" w:rsidRPr="004A42E5">
        <w:rPr>
          <w:rFonts w:ascii="Times New Roman" w:hAnsi="Times New Roman" w:cs="Times New Roman"/>
        </w:rPr>
        <w:t xml:space="preserve">plutonium </w:t>
      </w:r>
      <w:r w:rsidRPr="004A42E5">
        <w:rPr>
          <w:rFonts w:ascii="Times New Roman" w:hAnsi="Times New Roman" w:cs="Times New Roman"/>
        </w:rPr>
        <w:t>pits in storage. The reuse of existing pits should be thoroughly analyzed as a viable alternative to the manufacturing of new pits.</w:t>
      </w:r>
      <w:r w:rsidR="009E74CB">
        <w:rPr>
          <w:rFonts w:ascii="Times New Roman" w:hAnsi="Times New Roman" w:cs="Times New Roman"/>
        </w:rPr>
        <w:t xml:space="preserve"> Former NNSA Administrator Jill Hruby </w:t>
      </w:r>
      <w:r w:rsidR="00340728">
        <w:rPr>
          <w:rFonts w:ascii="Times New Roman" w:hAnsi="Times New Roman" w:cs="Times New Roman"/>
        </w:rPr>
        <w:t xml:space="preserve">has </w:t>
      </w:r>
      <w:r w:rsidR="009E74CB">
        <w:rPr>
          <w:rFonts w:ascii="Times New Roman" w:hAnsi="Times New Roman" w:cs="Times New Roman"/>
        </w:rPr>
        <w:t xml:space="preserve">already indicated in congressional testimony </w:t>
      </w:r>
      <w:r w:rsidR="00340728">
        <w:rPr>
          <w:rFonts w:ascii="Times New Roman" w:hAnsi="Times New Roman" w:cs="Times New Roman"/>
        </w:rPr>
        <w:t>that by default existing pits will be used in the initial manufacturing of new-design nuclear weapons. Why not all, especially given potential cost savings and better confidence in tested designs?</w:t>
      </w:r>
    </w:p>
    <w:p w14:paraId="43DB8698" w14:textId="57C754E7" w:rsidR="006A1053" w:rsidRPr="00486B2F" w:rsidRDefault="006A1053" w:rsidP="003474A3">
      <w:pPr>
        <w:tabs>
          <w:tab w:val="left" w:pos="360"/>
          <w:tab w:val="left" w:pos="720"/>
          <w:tab w:val="left" w:pos="1080"/>
          <w:tab w:val="left" w:pos="1440"/>
        </w:tabs>
        <w:ind w:right="-720"/>
        <w:rPr>
          <w:rFonts w:ascii="Times New Roman" w:hAnsi="Times New Roman" w:cs="Times New Roman"/>
          <w:sz w:val="16"/>
          <w:szCs w:val="16"/>
        </w:rPr>
      </w:pPr>
    </w:p>
    <w:p w14:paraId="1510FA09" w14:textId="034B2428" w:rsidR="006A1053" w:rsidRPr="004A42E5" w:rsidRDefault="006A1053" w:rsidP="003474A3">
      <w:pPr>
        <w:tabs>
          <w:tab w:val="left" w:pos="360"/>
          <w:tab w:val="left" w:pos="720"/>
          <w:tab w:val="left" w:pos="1080"/>
          <w:tab w:val="left" w:pos="144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t xml:space="preserve">Pit production at </w:t>
      </w:r>
      <w:r w:rsidR="0094510D" w:rsidRPr="004A42E5">
        <w:rPr>
          <w:rFonts w:ascii="Times New Roman" w:hAnsi="Times New Roman" w:cs="Times New Roman"/>
        </w:rPr>
        <w:t>the Savannah River Site</w:t>
      </w:r>
      <w:r w:rsidRPr="004A42E5">
        <w:rPr>
          <w:rFonts w:ascii="Times New Roman" w:hAnsi="Times New Roman" w:cs="Times New Roman"/>
        </w:rPr>
        <w:t xml:space="preserve"> is increasingly over budget and further delayed. As a result, will pit production be increased at LANL? </w:t>
      </w:r>
      <w:r w:rsidR="0044652A" w:rsidRPr="004A42E5">
        <w:rPr>
          <w:rFonts w:ascii="Times New Roman" w:hAnsi="Times New Roman" w:cs="Times New Roman"/>
        </w:rPr>
        <w:t>How will this impact</w:t>
      </w:r>
      <w:r w:rsidR="001C079E" w:rsidRPr="004A42E5">
        <w:rPr>
          <w:rFonts w:ascii="Times New Roman" w:hAnsi="Times New Roman" w:cs="Times New Roman"/>
        </w:rPr>
        <w:t xml:space="preserve"> the</w:t>
      </w:r>
      <w:r w:rsidRPr="004A42E5">
        <w:rPr>
          <w:rFonts w:ascii="Times New Roman" w:hAnsi="Times New Roman" w:cs="Times New Roman"/>
        </w:rPr>
        <w:t xml:space="preserve"> L</w:t>
      </w:r>
      <w:r w:rsidR="001C079E" w:rsidRPr="004A42E5">
        <w:rPr>
          <w:rFonts w:ascii="Times New Roman" w:hAnsi="Times New Roman" w:cs="Times New Roman"/>
        </w:rPr>
        <w:t>ab</w:t>
      </w:r>
      <w:r w:rsidRPr="004A42E5">
        <w:rPr>
          <w:rFonts w:ascii="Times New Roman" w:hAnsi="Times New Roman" w:cs="Times New Roman"/>
        </w:rPr>
        <w:t xml:space="preserve">’s </w:t>
      </w:r>
      <w:r w:rsidR="001C079E" w:rsidRPr="004A42E5">
        <w:rPr>
          <w:rFonts w:ascii="Times New Roman" w:hAnsi="Times New Roman" w:cs="Times New Roman"/>
        </w:rPr>
        <w:t xml:space="preserve">poor </w:t>
      </w:r>
      <w:r w:rsidRPr="004A42E5">
        <w:rPr>
          <w:rFonts w:ascii="Times New Roman" w:hAnsi="Times New Roman" w:cs="Times New Roman"/>
        </w:rPr>
        <w:t xml:space="preserve">nuclear safety </w:t>
      </w:r>
      <w:r w:rsidR="001C079E" w:rsidRPr="004A42E5">
        <w:rPr>
          <w:rFonts w:ascii="Times New Roman" w:hAnsi="Times New Roman" w:cs="Times New Roman"/>
        </w:rPr>
        <w:t>record</w:t>
      </w:r>
      <w:r w:rsidRPr="004A42E5">
        <w:rPr>
          <w:rFonts w:ascii="Times New Roman" w:hAnsi="Times New Roman" w:cs="Times New Roman"/>
        </w:rPr>
        <w:t xml:space="preserve">? </w:t>
      </w:r>
    </w:p>
    <w:p w14:paraId="56F19484" w14:textId="77777777" w:rsidR="00550F0A" w:rsidRPr="00486B2F" w:rsidRDefault="00550F0A" w:rsidP="003474A3">
      <w:pPr>
        <w:tabs>
          <w:tab w:val="left" w:pos="360"/>
          <w:tab w:val="left" w:pos="720"/>
          <w:tab w:val="left" w:pos="1080"/>
          <w:tab w:val="left" w:pos="1440"/>
        </w:tabs>
        <w:ind w:right="-720"/>
        <w:rPr>
          <w:rFonts w:ascii="Times New Roman" w:hAnsi="Times New Roman" w:cs="Times New Roman"/>
          <w:sz w:val="16"/>
          <w:szCs w:val="16"/>
        </w:rPr>
      </w:pPr>
    </w:p>
    <w:p w14:paraId="5D745B81" w14:textId="76461953" w:rsidR="00550F0A" w:rsidRPr="004A42E5" w:rsidRDefault="00550F0A" w:rsidP="003474A3">
      <w:pPr>
        <w:tabs>
          <w:tab w:val="left" w:pos="360"/>
          <w:tab w:val="left" w:pos="720"/>
          <w:tab w:val="left" w:pos="1080"/>
          <w:tab w:val="left" w:pos="144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t xml:space="preserve">NNSA assumes that the Waste Isolation Pilot Plant (WIPP) will be prioritized for disposal of pit production radioactive wastes. </w:t>
      </w:r>
      <w:r w:rsidR="00B623A3" w:rsidRPr="004A42E5">
        <w:rPr>
          <w:rFonts w:ascii="Times New Roman" w:hAnsi="Times New Roman" w:cs="Times New Roman"/>
        </w:rPr>
        <w:t>In contrast</w:t>
      </w:r>
      <w:r w:rsidRPr="004A42E5">
        <w:rPr>
          <w:rFonts w:ascii="Times New Roman" w:hAnsi="Times New Roman" w:cs="Times New Roman"/>
        </w:rPr>
        <w:t xml:space="preserve">, the New Mexico state permit requires prioritization of LANL cleanup wastes and that DOE start looking for a new out-of-state dump. </w:t>
      </w:r>
      <w:r w:rsidR="00B623A3" w:rsidRPr="004A42E5">
        <w:rPr>
          <w:rFonts w:ascii="Times New Roman" w:hAnsi="Times New Roman" w:cs="Times New Roman"/>
        </w:rPr>
        <w:t xml:space="preserve">WIPP is already oversubscribed for all </w:t>
      </w:r>
      <w:r w:rsidR="0044652A" w:rsidRPr="004A42E5">
        <w:rPr>
          <w:rFonts w:ascii="Times New Roman" w:hAnsi="Times New Roman" w:cs="Times New Roman"/>
        </w:rPr>
        <w:t xml:space="preserve">the </w:t>
      </w:r>
      <w:r w:rsidR="006E115A" w:rsidRPr="004A42E5">
        <w:rPr>
          <w:rFonts w:ascii="Times New Roman" w:hAnsi="Times New Roman" w:cs="Times New Roman"/>
        </w:rPr>
        <w:t xml:space="preserve">radioactive </w:t>
      </w:r>
      <w:r w:rsidR="00B623A3" w:rsidRPr="004A42E5">
        <w:rPr>
          <w:rFonts w:ascii="Times New Roman" w:hAnsi="Times New Roman" w:cs="Times New Roman"/>
        </w:rPr>
        <w:t xml:space="preserve">wastes that the Department of Energy wants to </w:t>
      </w:r>
      <w:r w:rsidR="008A338A">
        <w:rPr>
          <w:rFonts w:ascii="Times New Roman" w:hAnsi="Times New Roman" w:cs="Times New Roman"/>
        </w:rPr>
        <w:t>dump there</w:t>
      </w:r>
      <w:r w:rsidR="00B623A3" w:rsidRPr="004A42E5">
        <w:rPr>
          <w:rFonts w:ascii="Times New Roman" w:hAnsi="Times New Roman" w:cs="Times New Roman"/>
        </w:rPr>
        <w:t xml:space="preserve">. </w:t>
      </w:r>
      <w:r w:rsidRPr="004A42E5">
        <w:rPr>
          <w:rFonts w:ascii="Times New Roman" w:hAnsi="Times New Roman" w:cs="Times New Roman"/>
        </w:rPr>
        <w:t xml:space="preserve">NNSA needs to fully analyze and </w:t>
      </w:r>
      <w:r w:rsidR="003D79DD" w:rsidRPr="004A42E5">
        <w:rPr>
          <w:rFonts w:ascii="Times New Roman" w:hAnsi="Times New Roman" w:cs="Times New Roman"/>
        </w:rPr>
        <w:t>project</w:t>
      </w:r>
      <w:r w:rsidRPr="004A42E5">
        <w:rPr>
          <w:rFonts w:ascii="Times New Roman" w:hAnsi="Times New Roman" w:cs="Times New Roman"/>
        </w:rPr>
        <w:t xml:space="preserve"> </w:t>
      </w:r>
      <w:r w:rsidR="009B2802" w:rsidRPr="004A42E5">
        <w:rPr>
          <w:rFonts w:ascii="Times New Roman" w:hAnsi="Times New Roman" w:cs="Times New Roman"/>
        </w:rPr>
        <w:t xml:space="preserve">plutonium pit </w:t>
      </w:r>
      <w:r w:rsidRPr="004A42E5">
        <w:rPr>
          <w:rFonts w:ascii="Times New Roman" w:hAnsi="Times New Roman" w:cs="Times New Roman"/>
        </w:rPr>
        <w:t>waste disposal</w:t>
      </w:r>
      <w:r w:rsidR="009B2802" w:rsidRPr="004A42E5">
        <w:rPr>
          <w:rFonts w:ascii="Times New Roman" w:hAnsi="Times New Roman" w:cs="Times New Roman"/>
        </w:rPr>
        <w:t xml:space="preserve"> </w:t>
      </w:r>
      <w:r w:rsidR="003D79DD" w:rsidRPr="004A42E5">
        <w:rPr>
          <w:rFonts w:ascii="Times New Roman" w:hAnsi="Times New Roman" w:cs="Times New Roman"/>
        </w:rPr>
        <w:t>f</w:t>
      </w:r>
      <w:r w:rsidRPr="004A42E5">
        <w:rPr>
          <w:rFonts w:ascii="Times New Roman" w:hAnsi="Times New Roman" w:cs="Times New Roman"/>
        </w:rPr>
        <w:t>or the next 50 years.</w:t>
      </w:r>
    </w:p>
    <w:p w14:paraId="30BABB3C" w14:textId="06ADC7C3" w:rsidR="006E115A" w:rsidRPr="00486B2F" w:rsidRDefault="006E115A" w:rsidP="003474A3">
      <w:pPr>
        <w:tabs>
          <w:tab w:val="left" w:pos="360"/>
          <w:tab w:val="left" w:pos="720"/>
          <w:tab w:val="left" w:pos="1080"/>
          <w:tab w:val="left" w:pos="1440"/>
        </w:tabs>
        <w:ind w:right="-720"/>
        <w:rPr>
          <w:rFonts w:ascii="Times New Roman" w:hAnsi="Times New Roman" w:cs="Times New Roman"/>
          <w:sz w:val="16"/>
          <w:szCs w:val="16"/>
        </w:rPr>
      </w:pPr>
    </w:p>
    <w:p w14:paraId="53D54AF2" w14:textId="4068A0A7" w:rsidR="006E115A" w:rsidRPr="004A42E5" w:rsidRDefault="006E115A" w:rsidP="003474A3">
      <w:pPr>
        <w:tabs>
          <w:tab w:val="left" w:pos="360"/>
          <w:tab w:val="left" w:pos="720"/>
          <w:tab w:val="left" w:pos="1080"/>
          <w:tab w:val="left" w:pos="144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r>
      <w:r w:rsidR="002F782B">
        <w:rPr>
          <w:rFonts w:ascii="Times New Roman" w:hAnsi="Times New Roman" w:cs="Times New Roman"/>
        </w:rPr>
        <w:t xml:space="preserve">According to the Government Accountability Office, </w:t>
      </w:r>
      <w:r w:rsidR="00353FBA">
        <w:rPr>
          <w:rFonts w:ascii="Times New Roman" w:hAnsi="Times New Roman" w:cs="Times New Roman"/>
        </w:rPr>
        <w:t xml:space="preserve">the </w:t>
      </w:r>
      <w:bookmarkStart w:id="0" w:name="_GoBack"/>
      <w:bookmarkEnd w:id="0"/>
      <w:r w:rsidRPr="004A42E5">
        <w:rPr>
          <w:rFonts w:ascii="Times New Roman" w:hAnsi="Times New Roman" w:cs="Times New Roman"/>
        </w:rPr>
        <w:t>NNSA has no credible cost estimates for expanded plutonium pit production</w:t>
      </w:r>
      <w:r w:rsidR="002F782B">
        <w:rPr>
          <w:rFonts w:ascii="Times New Roman" w:hAnsi="Times New Roman" w:cs="Times New Roman"/>
        </w:rPr>
        <w:t>, its most complex and expansive program ever</w:t>
      </w:r>
      <w:r w:rsidRPr="004A42E5">
        <w:rPr>
          <w:rFonts w:ascii="Times New Roman" w:hAnsi="Times New Roman" w:cs="Times New Roman"/>
        </w:rPr>
        <w:t xml:space="preserve">. </w:t>
      </w:r>
      <w:r w:rsidR="002F782B">
        <w:rPr>
          <w:rFonts w:ascii="Times New Roman" w:hAnsi="Times New Roman" w:cs="Times New Roman"/>
        </w:rPr>
        <w:t xml:space="preserve">Nor does it have an “Integrated Master Schedule” for its multi-site program. </w:t>
      </w:r>
      <w:r w:rsidRPr="004A42E5">
        <w:rPr>
          <w:rFonts w:ascii="Times New Roman" w:hAnsi="Times New Roman" w:cs="Times New Roman"/>
        </w:rPr>
        <w:t>Why?</w:t>
      </w:r>
      <w:r w:rsidR="002F782B">
        <w:rPr>
          <w:rFonts w:ascii="Times New Roman" w:hAnsi="Times New Roman" w:cs="Times New Roman"/>
        </w:rPr>
        <w:t xml:space="preserve"> This is particularly egregious when DOE and the NNSA (and its predecessors) have been on the GAO’s </w:t>
      </w:r>
      <w:r w:rsidR="00A56D2D">
        <w:rPr>
          <w:rFonts w:ascii="Times New Roman" w:hAnsi="Times New Roman" w:cs="Times New Roman"/>
        </w:rPr>
        <w:t>“</w:t>
      </w:r>
      <w:r w:rsidR="002F782B">
        <w:rPr>
          <w:rFonts w:ascii="Times New Roman" w:hAnsi="Times New Roman" w:cs="Times New Roman"/>
        </w:rPr>
        <w:t>High Risk List</w:t>
      </w:r>
      <w:r w:rsidR="00A56D2D">
        <w:rPr>
          <w:rFonts w:ascii="Times New Roman" w:hAnsi="Times New Roman" w:cs="Times New Roman"/>
        </w:rPr>
        <w:t>”</w:t>
      </w:r>
      <w:r w:rsidR="002F782B">
        <w:rPr>
          <w:rFonts w:ascii="Times New Roman" w:hAnsi="Times New Roman" w:cs="Times New Roman"/>
        </w:rPr>
        <w:t xml:space="preserve"> for project mismanagement and waste of taxpayers’ dollars since 1991. </w:t>
      </w:r>
    </w:p>
    <w:p w14:paraId="599BEA58" w14:textId="2D7ED5B1" w:rsidR="00550F0A" w:rsidRPr="00486B2F" w:rsidRDefault="00550F0A" w:rsidP="003474A3">
      <w:pPr>
        <w:tabs>
          <w:tab w:val="left" w:pos="360"/>
          <w:tab w:val="left" w:pos="720"/>
          <w:tab w:val="left" w:pos="1080"/>
          <w:tab w:val="left" w:pos="1440"/>
        </w:tabs>
        <w:ind w:right="-720"/>
        <w:rPr>
          <w:rFonts w:ascii="Times New Roman" w:hAnsi="Times New Roman" w:cs="Times New Roman"/>
          <w:sz w:val="16"/>
          <w:szCs w:val="16"/>
        </w:rPr>
      </w:pPr>
    </w:p>
    <w:p w14:paraId="75D8C57C" w14:textId="7AFCA737" w:rsidR="00AB0677" w:rsidRDefault="00AB0677" w:rsidP="003474A3">
      <w:pPr>
        <w:tabs>
          <w:tab w:val="left" w:pos="360"/>
          <w:tab w:val="left" w:pos="720"/>
          <w:tab w:val="left" w:pos="1080"/>
          <w:tab w:val="left" w:pos="1440"/>
        </w:tabs>
        <w:ind w:right="-720"/>
        <w:rPr>
          <w:rFonts w:ascii="Times New Roman" w:hAnsi="Times New Roman" w:cs="Times New Roman"/>
        </w:rPr>
      </w:pPr>
      <w:r w:rsidRPr="004A42E5">
        <w:rPr>
          <w:rFonts w:ascii="Times New Roman" w:hAnsi="Times New Roman" w:cs="Times New Roman"/>
        </w:rPr>
        <w:t>•</w:t>
      </w:r>
      <w:r w:rsidRPr="004A42E5">
        <w:rPr>
          <w:rFonts w:ascii="Times New Roman" w:hAnsi="Times New Roman" w:cs="Times New Roman"/>
        </w:rPr>
        <w:tab/>
      </w:r>
      <w:r w:rsidR="006A319C" w:rsidRPr="004A42E5">
        <w:rPr>
          <w:rFonts w:ascii="Times New Roman" w:hAnsi="Times New Roman" w:cs="Times New Roman"/>
        </w:rPr>
        <w:t>The Trump Administration is suppressing environmental justice and climate change issues. I demand full discussion of th</w:t>
      </w:r>
      <w:r w:rsidR="00A26510" w:rsidRPr="004A42E5">
        <w:rPr>
          <w:rFonts w:ascii="Times New Roman" w:hAnsi="Times New Roman" w:cs="Times New Roman"/>
        </w:rPr>
        <w:t>e</w:t>
      </w:r>
      <w:r w:rsidR="006A319C" w:rsidRPr="004A42E5">
        <w:rPr>
          <w:rFonts w:ascii="Times New Roman" w:hAnsi="Times New Roman" w:cs="Times New Roman"/>
        </w:rPr>
        <w:t xml:space="preserve">se issues </w:t>
      </w:r>
      <w:r w:rsidR="00383D61" w:rsidRPr="004A42E5">
        <w:rPr>
          <w:rFonts w:ascii="Times New Roman" w:hAnsi="Times New Roman" w:cs="Times New Roman"/>
        </w:rPr>
        <w:t>as they relate</w:t>
      </w:r>
      <w:r w:rsidR="00A26510" w:rsidRPr="004A42E5">
        <w:rPr>
          <w:rFonts w:ascii="Times New Roman" w:hAnsi="Times New Roman" w:cs="Times New Roman"/>
        </w:rPr>
        <w:t xml:space="preserve"> to</w:t>
      </w:r>
      <w:r w:rsidR="006A319C" w:rsidRPr="004A42E5">
        <w:rPr>
          <w:rFonts w:ascii="Times New Roman" w:hAnsi="Times New Roman" w:cs="Times New Roman"/>
        </w:rPr>
        <w:t xml:space="preserve"> pit production in th</w:t>
      </w:r>
      <w:r w:rsidR="00340728">
        <w:rPr>
          <w:rFonts w:ascii="Times New Roman" w:hAnsi="Times New Roman" w:cs="Times New Roman"/>
        </w:rPr>
        <w:t>e draft</w:t>
      </w:r>
      <w:r w:rsidR="006A319C" w:rsidRPr="004A42E5">
        <w:rPr>
          <w:rFonts w:ascii="Times New Roman" w:hAnsi="Times New Roman" w:cs="Times New Roman"/>
        </w:rPr>
        <w:t xml:space="preserve"> PEIS</w:t>
      </w:r>
      <w:r w:rsidR="00A26510" w:rsidRPr="004A42E5">
        <w:rPr>
          <w:rFonts w:ascii="Times New Roman" w:hAnsi="Times New Roman" w:cs="Times New Roman"/>
        </w:rPr>
        <w:t>.</w:t>
      </w:r>
    </w:p>
    <w:p w14:paraId="49A7EC41" w14:textId="4A1F5C72" w:rsidR="0065649F" w:rsidRPr="00486B2F" w:rsidRDefault="0065649F" w:rsidP="003474A3">
      <w:pPr>
        <w:tabs>
          <w:tab w:val="left" w:pos="360"/>
          <w:tab w:val="left" w:pos="720"/>
          <w:tab w:val="left" w:pos="1080"/>
          <w:tab w:val="left" w:pos="1440"/>
        </w:tabs>
        <w:ind w:right="-720"/>
        <w:rPr>
          <w:rFonts w:ascii="Times New Roman" w:hAnsi="Times New Roman" w:cs="Times New Roman"/>
          <w:sz w:val="16"/>
          <w:szCs w:val="16"/>
        </w:rPr>
      </w:pPr>
    </w:p>
    <w:p w14:paraId="3CC7F1FB" w14:textId="2678D070" w:rsidR="0065649F" w:rsidRPr="0065649F" w:rsidRDefault="0065649F" w:rsidP="00B04CEB">
      <w:pPr>
        <w:tabs>
          <w:tab w:val="left" w:pos="360"/>
        </w:tabs>
        <w:ind w:right="-720"/>
        <w:rPr>
          <w:rFonts w:ascii="Times New Roman" w:eastAsia="Times New Roman" w:hAnsi="Times New Roman" w:cs="Times New Roman"/>
          <w:lang w:eastAsia="en-US"/>
        </w:rPr>
      </w:pPr>
      <w:r>
        <w:rPr>
          <w:rFonts w:ascii="Times New Roman" w:hAnsi="Times New Roman" w:cs="Times New Roman"/>
        </w:rPr>
        <w:t>•</w:t>
      </w:r>
      <w:r>
        <w:rPr>
          <w:rFonts w:ascii="Times New Roman" w:hAnsi="Times New Roman" w:cs="Times New Roman"/>
        </w:rPr>
        <w:tab/>
      </w:r>
      <w:r w:rsidR="009E1D03">
        <w:rPr>
          <w:rFonts w:ascii="Times New Roman" w:hAnsi="Times New Roman" w:cs="Times New Roman"/>
        </w:rPr>
        <w:t>Nonprofit public interest organizations successfully sued the NNSA under the National Environmental Policy Act (NEPA) to compel it to complete this Pit Production PEIS. Since then the</w:t>
      </w:r>
      <w:r>
        <w:rPr>
          <w:rFonts w:ascii="Times New Roman" w:hAnsi="Times New Roman" w:cs="Times New Roman"/>
        </w:rPr>
        <w:t xml:space="preserve"> Department of Energy has </w:t>
      </w:r>
      <w:r w:rsidRPr="0065649F">
        <w:rPr>
          <w:rFonts w:ascii="Times New Roman" w:eastAsia="Times New Roman" w:hAnsi="Times New Roman" w:cs="Times New Roman"/>
          <w:lang w:eastAsia="en-US"/>
        </w:rPr>
        <w:t xml:space="preserve">published an </w:t>
      </w:r>
      <w:hyperlink r:id="rId10" w:history="1">
        <w:r w:rsidRPr="00390305">
          <w:rPr>
            <w:rStyle w:val="Hyperlink"/>
            <w:rFonts w:ascii="Times New Roman" w:eastAsia="Times New Roman" w:hAnsi="Times New Roman" w:cs="Times New Roman"/>
            <w:lang w:eastAsia="en-US"/>
          </w:rPr>
          <w:t>interim final rule</w:t>
        </w:r>
      </w:hyperlink>
      <w:r w:rsidRPr="0065649F">
        <w:rPr>
          <w:rFonts w:ascii="Times New Roman" w:eastAsia="Times New Roman" w:hAnsi="Times New Roman" w:cs="Times New Roman"/>
          <w:lang w:eastAsia="en-US"/>
        </w:rPr>
        <w:t xml:space="preserve"> rescinding all </w:t>
      </w:r>
      <w:r w:rsidR="00B04CEB">
        <w:rPr>
          <w:rFonts w:ascii="Times New Roman" w:eastAsia="Times New Roman" w:hAnsi="Times New Roman" w:cs="Times New Roman"/>
          <w:lang w:eastAsia="en-US"/>
        </w:rPr>
        <w:t>NEPA</w:t>
      </w:r>
      <w:r w:rsidRPr="0065649F">
        <w:rPr>
          <w:rFonts w:ascii="Times New Roman" w:eastAsia="Times New Roman" w:hAnsi="Times New Roman" w:cs="Times New Roman"/>
          <w:lang w:eastAsia="en-US"/>
        </w:rPr>
        <w:t xml:space="preserve"> regulations and </w:t>
      </w:r>
      <w:r w:rsidR="00390305">
        <w:rPr>
          <w:rFonts w:ascii="Times New Roman" w:eastAsia="Times New Roman" w:hAnsi="Times New Roman" w:cs="Times New Roman"/>
          <w:lang w:eastAsia="en-US"/>
        </w:rPr>
        <w:t xml:space="preserve">announcing </w:t>
      </w:r>
      <w:r w:rsidRPr="0065649F">
        <w:rPr>
          <w:rFonts w:ascii="Times New Roman" w:eastAsia="Times New Roman" w:hAnsi="Times New Roman" w:cs="Times New Roman"/>
          <w:lang w:eastAsia="en-US"/>
        </w:rPr>
        <w:t>new guidance procedures</w:t>
      </w:r>
      <w:r>
        <w:rPr>
          <w:rFonts w:ascii="Times New Roman" w:eastAsia="Times New Roman" w:hAnsi="Times New Roman" w:cs="Times New Roman"/>
          <w:lang w:eastAsia="en-US"/>
        </w:rPr>
        <w:t>.</w:t>
      </w:r>
      <w:r w:rsidR="00B04CEB">
        <w:rPr>
          <w:rFonts w:ascii="Times New Roman" w:eastAsia="Times New Roman" w:hAnsi="Times New Roman" w:cs="Times New Roman"/>
          <w:lang w:eastAsia="en-US"/>
        </w:rPr>
        <w:t xml:space="preserve"> How will this affect this Pit Production PEIS process? Will it diminish the quality of NEPA analysis and limit public participation? </w:t>
      </w:r>
    </w:p>
    <w:p w14:paraId="604BBD0A" w14:textId="77777777" w:rsidR="00550F0A" w:rsidRPr="004A42E5" w:rsidRDefault="00550F0A" w:rsidP="003474A3">
      <w:pPr>
        <w:tabs>
          <w:tab w:val="left" w:pos="360"/>
          <w:tab w:val="left" w:pos="720"/>
          <w:tab w:val="left" w:pos="1080"/>
          <w:tab w:val="left" w:pos="1440"/>
        </w:tabs>
        <w:ind w:right="-720"/>
        <w:rPr>
          <w:rFonts w:ascii="Times New Roman" w:hAnsi="Times New Roman" w:cs="Times New Roman"/>
        </w:rPr>
      </w:pPr>
    </w:p>
    <w:p w14:paraId="4AD82443" w14:textId="7FFF9CBB" w:rsidR="0003480C" w:rsidRPr="004A42E5" w:rsidRDefault="00535A99" w:rsidP="003474A3">
      <w:pPr>
        <w:ind w:right="-720"/>
        <w:rPr>
          <w:rFonts w:ascii="Times New Roman" w:hAnsi="Times New Roman" w:cs="Times New Roman"/>
        </w:rPr>
      </w:pPr>
      <w:r w:rsidRPr="004A42E5">
        <w:rPr>
          <w:rFonts w:ascii="Times New Roman" w:hAnsi="Times New Roman" w:cs="Times New Roman"/>
        </w:rPr>
        <w:t>[Name]</w:t>
      </w:r>
    </w:p>
    <w:p w14:paraId="6F137CF9" w14:textId="032F0FA2" w:rsidR="007C4D8C" w:rsidRPr="004A42E5" w:rsidRDefault="00535A99" w:rsidP="004D60D6">
      <w:pPr>
        <w:tabs>
          <w:tab w:val="left" w:pos="7360"/>
        </w:tabs>
        <w:ind w:right="-720"/>
        <w:rPr>
          <w:rFonts w:ascii="Times New Roman" w:hAnsi="Times New Roman" w:cs="Times New Roman"/>
        </w:rPr>
      </w:pPr>
      <w:r w:rsidRPr="004A42E5">
        <w:rPr>
          <w:rFonts w:ascii="Times New Roman" w:hAnsi="Times New Roman" w:cs="Times New Roman"/>
        </w:rPr>
        <w:t>[Town/City and State]</w:t>
      </w:r>
      <w:r w:rsidR="004D60D6">
        <w:rPr>
          <w:rFonts w:ascii="Times New Roman" w:hAnsi="Times New Roman" w:cs="Times New Roman"/>
        </w:rPr>
        <w:tab/>
      </w:r>
    </w:p>
    <w:sectPr w:rsidR="007C4D8C" w:rsidRPr="004A42E5" w:rsidSect="00EE498B">
      <w:footerReference w:type="default" r:id="rId11"/>
      <w:footerReference w:type="first" r:id="rId12"/>
      <w:endnotePr>
        <w:numFmt w:val="decimal"/>
      </w:endnotePr>
      <w:pgSz w:w="12240" w:h="15840"/>
      <w:pgMar w:top="1080" w:right="1800" w:bottom="936" w:left="180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A0FBD" w14:textId="77777777" w:rsidR="007B4096" w:rsidRDefault="007B4096" w:rsidP="00BF697B">
      <w:r>
        <w:separator/>
      </w:r>
    </w:p>
  </w:endnote>
  <w:endnote w:type="continuationSeparator" w:id="0">
    <w:p w14:paraId="29BA1E55" w14:textId="77777777" w:rsidR="007B4096" w:rsidRDefault="007B4096" w:rsidP="00BF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9113" w14:textId="441C5411" w:rsidR="008925CE" w:rsidRPr="00B54B05" w:rsidRDefault="008925CE" w:rsidP="00B54B05">
    <w:pPr>
      <w:pStyle w:val="Footer"/>
      <w:tabs>
        <w:tab w:val="clear" w:pos="8640"/>
      </w:tabs>
      <w:ind w:right="-720"/>
      <w:jc w:val="center"/>
      <w:rPr>
        <w:rFonts w:ascii="Times New Roman" w:hAnsi="Times New Roman" w:cs="Times New Roman"/>
        <w:b/>
        <w:bCs/>
        <w:i/>
        <w:i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C956" w14:textId="75842F71" w:rsidR="00A01AD1" w:rsidRPr="00A01AD1" w:rsidRDefault="00A01AD1" w:rsidP="00A01AD1">
    <w:pPr>
      <w:pStyle w:val="Footer"/>
      <w:tabs>
        <w:tab w:val="clear" w:pos="8640"/>
      </w:tabs>
      <w:ind w:right="-720"/>
      <w:jc w:val="center"/>
      <w:rPr>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F7374" w14:textId="77777777" w:rsidR="007B4096" w:rsidRDefault="007B4096" w:rsidP="00BF697B">
      <w:r>
        <w:separator/>
      </w:r>
    </w:p>
  </w:footnote>
  <w:footnote w:type="continuationSeparator" w:id="0">
    <w:p w14:paraId="287D320E" w14:textId="77777777" w:rsidR="007B4096" w:rsidRDefault="007B4096" w:rsidP="00BF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269D8"/>
    <w:multiLevelType w:val="hybridMultilevel"/>
    <w:tmpl w:val="A814A8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26"/>
    <w:rsid w:val="0000022D"/>
    <w:rsid w:val="0001566C"/>
    <w:rsid w:val="00015855"/>
    <w:rsid w:val="000233D8"/>
    <w:rsid w:val="000330A4"/>
    <w:rsid w:val="0003480C"/>
    <w:rsid w:val="00041A55"/>
    <w:rsid w:val="000431FA"/>
    <w:rsid w:val="00043ACF"/>
    <w:rsid w:val="00057AE5"/>
    <w:rsid w:val="00062694"/>
    <w:rsid w:val="00087DF7"/>
    <w:rsid w:val="000A6D7C"/>
    <w:rsid w:val="000B53F4"/>
    <w:rsid w:val="000C52C2"/>
    <w:rsid w:val="000E1C9E"/>
    <w:rsid w:val="001055A1"/>
    <w:rsid w:val="00116F96"/>
    <w:rsid w:val="00124FE5"/>
    <w:rsid w:val="00141556"/>
    <w:rsid w:val="001433AA"/>
    <w:rsid w:val="00151A36"/>
    <w:rsid w:val="001526B4"/>
    <w:rsid w:val="00160A5F"/>
    <w:rsid w:val="00181C48"/>
    <w:rsid w:val="001A2057"/>
    <w:rsid w:val="001A4D8A"/>
    <w:rsid w:val="001C079E"/>
    <w:rsid w:val="001C10A4"/>
    <w:rsid w:val="001D5F0B"/>
    <w:rsid w:val="001F01C3"/>
    <w:rsid w:val="00202CE0"/>
    <w:rsid w:val="002057A9"/>
    <w:rsid w:val="00207C8E"/>
    <w:rsid w:val="00211C70"/>
    <w:rsid w:val="00222BD1"/>
    <w:rsid w:val="00227D1B"/>
    <w:rsid w:val="002329D4"/>
    <w:rsid w:val="002575C4"/>
    <w:rsid w:val="002613D6"/>
    <w:rsid w:val="00281128"/>
    <w:rsid w:val="00286E3D"/>
    <w:rsid w:val="00292F87"/>
    <w:rsid w:val="002A015E"/>
    <w:rsid w:val="002D004D"/>
    <w:rsid w:val="002D1B90"/>
    <w:rsid w:val="002E2222"/>
    <w:rsid w:val="002F782B"/>
    <w:rsid w:val="0031091D"/>
    <w:rsid w:val="003206F4"/>
    <w:rsid w:val="003344B9"/>
    <w:rsid w:val="00334B09"/>
    <w:rsid w:val="00335CA0"/>
    <w:rsid w:val="00336E22"/>
    <w:rsid w:val="00340728"/>
    <w:rsid w:val="003474A3"/>
    <w:rsid w:val="00353FBA"/>
    <w:rsid w:val="003644BF"/>
    <w:rsid w:val="00383D61"/>
    <w:rsid w:val="00390305"/>
    <w:rsid w:val="0039336F"/>
    <w:rsid w:val="00397266"/>
    <w:rsid w:val="003B41A7"/>
    <w:rsid w:val="003C1162"/>
    <w:rsid w:val="003C2096"/>
    <w:rsid w:val="003C39F5"/>
    <w:rsid w:val="003D57A7"/>
    <w:rsid w:val="003D79DD"/>
    <w:rsid w:val="003E14E0"/>
    <w:rsid w:val="003E458A"/>
    <w:rsid w:val="003F5BA5"/>
    <w:rsid w:val="00405F6A"/>
    <w:rsid w:val="004140E8"/>
    <w:rsid w:val="0044652A"/>
    <w:rsid w:val="00447A02"/>
    <w:rsid w:val="004519BB"/>
    <w:rsid w:val="004538CB"/>
    <w:rsid w:val="004763EA"/>
    <w:rsid w:val="00481B34"/>
    <w:rsid w:val="00484DF1"/>
    <w:rsid w:val="00486B2F"/>
    <w:rsid w:val="004A42E5"/>
    <w:rsid w:val="004A4F59"/>
    <w:rsid w:val="004B0FD6"/>
    <w:rsid w:val="004B2C9F"/>
    <w:rsid w:val="004B632B"/>
    <w:rsid w:val="004B7819"/>
    <w:rsid w:val="004D55EB"/>
    <w:rsid w:val="004D60D6"/>
    <w:rsid w:val="004D7393"/>
    <w:rsid w:val="004E2A06"/>
    <w:rsid w:val="004F6B0F"/>
    <w:rsid w:val="00501A79"/>
    <w:rsid w:val="005041CE"/>
    <w:rsid w:val="005112E2"/>
    <w:rsid w:val="0052024B"/>
    <w:rsid w:val="00521F9D"/>
    <w:rsid w:val="00535A99"/>
    <w:rsid w:val="00545286"/>
    <w:rsid w:val="005509CC"/>
    <w:rsid w:val="00550F0A"/>
    <w:rsid w:val="00552AD0"/>
    <w:rsid w:val="005741E1"/>
    <w:rsid w:val="00574978"/>
    <w:rsid w:val="00577CF2"/>
    <w:rsid w:val="005915E3"/>
    <w:rsid w:val="005B09B2"/>
    <w:rsid w:val="005C6713"/>
    <w:rsid w:val="005F1110"/>
    <w:rsid w:val="00601610"/>
    <w:rsid w:val="0061240F"/>
    <w:rsid w:val="00624D37"/>
    <w:rsid w:val="0062545D"/>
    <w:rsid w:val="00637376"/>
    <w:rsid w:val="006408DB"/>
    <w:rsid w:val="006529A1"/>
    <w:rsid w:val="0065498F"/>
    <w:rsid w:val="0065649F"/>
    <w:rsid w:val="00670EEF"/>
    <w:rsid w:val="0069429E"/>
    <w:rsid w:val="006A1053"/>
    <w:rsid w:val="006A1657"/>
    <w:rsid w:val="006A319C"/>
    <w:rsid w:val="006B2294"/>
    <w:rsid w:val="006B62F9"/>
    <w:rsid w:val="006C2121"/>
    <w:rsid w:val="006D50AE"/>
    <w:rsid w:val="006E05B5"/>
    <w:rsid w:val="006E115A"/>
    <w:rsid w:val="006E31CA"/>
    <w:rsid w:val="006E6D30"/>
    <w:rsid w:val="006F047A"/>
    <w:rsid w:val="00700BA6"/>
    <w:rsid w:val="007032F3"/>
    <w:rsid w:val="00703F91"/>
    <w:rsid w:val="0071340E"/>
    <w:rsid w:val="00721B01"/>
    <w:rsid w:val="00725E46"/>
    <w:rsid w:val="0073693D"/>
    <w:rsid w:val="00745477"/>
    <w:rsid w:val="00770D3E"/>
    <w:rsid w:val="00775782"/>
    <w:rsid w:val="00786BF5"/>
    <w:rsid w:val="00791AC1"/>
    <w:rsid w:val="0079713B"/>
    <w:rsid w:val="007A11EC"/>
    <w:rsid w:val="007A69EE"/>
    <w:rsid w:val="007B4096"/>
    <w:rsid w:val="007C4D8C"/>
    <w:rsid w:val="007E5538"/>
    <w:rsid w:val="007F132B"/>
    <w:rsid w:val="007F5755"/>
    <w:rsid w:val="007F6FAD"/>
    <w:rsid w:val="00816B08"/>
    <w:rsid w:val="00816EA3"/>
    <w:rsid w:val="008532D3"/>
    <w:rsid w:val="00883971"/>
    <w:rsid w:val="008925CE"/>
    <w:rsid w:val="0089509F"/>
    <w:rsid w:val="008A338A"/>
    <w:rsid w:val="008C48DC"/>
    <w:rsid w:val="008D31B3"/>
    <w:rsid w:val="008E54B6"/>
    <w:rsid w:val="00902A0E"/>
    <w:rsid w:val="0094510D"/>
    <w:rsid w:val="0095429A"/>
    <w:rsid w:val="00956F20"/>
    <w:rsid w:val="0098094A"/>
    <w:rsid w:val="00981D69"/>
    <w:rsid w:val="009A3A39"/>
    <w:rsid w:val="009B2802"/>
    <w:rsid w:val="009C45EF"/>
    <w:rsid w:val="009D2102"/>
    <w:rsid w:val="009E1D03"/>
    <w:rsid w:val="009E74CB"/>
    <w:rsid w:val="009F0A88"/>
    <w:rsid w:val="009F4B33"/>
    <w:rsid w:val="00A01AD1"/>
    <w:rsid w:val="00A0713D"/>
    <w:rsid w:val="00A11AD1"/>
    <w:rsid w:val="00A247A9"/>
    <w:rsid w:val="00A26510"/>
    <w:rsid w:val="00A4628C"/>
    <w:rsid w:val="00A56D2D"/>
    <w:rsid w:val="00A738B4"/>
    <w:rsid w:val="00A96C9D"/>
    <w:rsid w:val="00AA1959"/>
    <w:rsid w:val="00AB0677"/>
    <w:rsid w:val="00AB0F38"/>
    <w:rsid w:val="00AB152E"/>
    <w:rsid w:val="00AB5264"/>
    <w:rsid w:val="00AB681C"/>
    <w:rsid w:val="00AD0B45"/>
    <w:rsid w:val="00B04CEB"/>
    <w:rsid w:val="00B05DD6"/>
    <w:rsid w:val="00B1307B"/>
    <w:rsid w:val="00B168CE"/>
    <w:rsid w:val="00B273BE"/>
    <w:rsid w:val="00B54B05"/>
    <w:rsid w:val="00B60F18"/>
    <w:rsid w:val="00B623A3"/>
    <w:rsid w:val="00B67487"/>
    <w:rsid w:val="00B712CD"/>
    <w:rsid w:val="00B97DDD"/>
    <w:rsid w:val="00BA4B5E"/>
    <w:rsid w:val="00BA4B78"/>
    <w:rsid w:val="00BA68CC"/>
    <w:rsid w:val="00BB44E8"/>
    <w:rsid w:val="00BC0389"/>
    <w:rsid w:val="00BC04B5"/>
    <w:rsid w:val="00BC5F41"/>
    <w:rsid w:val="00BC7997"/>
    <w:rsid w:val="00BD20F3"/>
    <w:rsid w:val="00BD4857"/>
    <w:rsid w:val="00BE1702"/>
    <w:rsid w:val="00BE5768"/>
    <w:rsid w:val="00BF0DCA"/>
    <w:rsid w:val="00BF697B"/>
    <w:rsid w:val="00C01CF7"/>
    <w:rsid w:val="00C0356B"/>
    <w:rsid w:val="00C04062"/>
    <w:rsid w:val="00C517FF"/>
    <w:rsid w:val="00C62B60"/>
    <w:rsid w:val="00C70EAA"/>
    <w:rsid w:val="00C71B4A"/>
    <w:rsid w:val="00C75EAE"/>
    <w:rsid w:val="00CE2400"/>
    <w:rsid w:val="00CF0027"/>
    <w:rsid w:val="00CF0A63"/>
    <w:rsid w:val="00D131F7"/>
    <w:rsid w:val="00D22E13"/>
    <w:rsid w:val="00D26966"/>
    <w:rsid w:val="00D26EF3"/>
    <w:rsid w:val="00D423CB"/>
    <w:rsid w:val="00D500DA"/>
    <w:rsid w:val="00D62990"/>
    <w:rsid w:val="00D86979"/>
    <w:rsid w:val="00D9309E"/>
    <w:rsid w:val="00DA1172"/>
    <w:rsid w:val="00DB6F00"/>
    <w:rsid w:val="00DB79AA"/>
    <w:rsid w:val="00DD3F3C"/>
    <w:rsid w:val="00DE33B4"/>
    <w:rsid w:val="00DF2973"/>
    <w:rsid w:val="00DF6DE6"/>
    <w:rsid w:val="00E061AC"/>
    <w:rsid w:val="00E13106"/>
    <w:rsid w:val="00E13657"/>
    <w:rsid w:val="00E368FF"/>
    <w:rsid w:val="00E423C4"/>
    <w:rsid w:val="00E81621"/>
    <w:rsid w:val="00EA0987"/>
    <w:rsid w:val="00EA130C"/>
    <w:rsid w:val="00EA4180"/>
    <w:rsid w:val="00EA5919"/>
    <w:rsid w:val="00EE2064"/>
    <w:rsid w:val="00EE498B"/>
    <w:rsid w:val="00F23226"/>
    <w:rsid w:val="00F274D2"/>
    <w:rsid w:val="00F34F0D"/>
    <w:rsid w:val="00F4392A"/>
    <w:rsid w:val="00F73317"/>
    <w:rsid w:val="00F771EB"/>
    <w:rsid w:val="00F801C2"/>
    <w:rsid w:val="00FB4A0A"/>
    <w:rsid w:val="00FC1555"/>
    <w:rsid w:val="00FF00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2B044E"/>
  <w15:docId w15:val="{6E40C6A1-3983-4C4C-BF67-259CAB2D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7">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59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A7BCD"/>
    <w:pPr>
      <w:ind w:left="720" w:right="720"/>
    </w:pPr>
    <w:rPr>
      <w:rFonts w:ascii="Times New Roman" w:hAnsi="Times New Roman"/>
      <w:iCs/>
      <w:color w:val="000000" w:themeColor="text1"/>
      <w:sz w:val="20"/>
    </w:rPr>
  </w:style>
  <w:style w:type="character" w:customStyle="1" w:styleId="QuoteChar">
    <w:name w:val="Quote Char"/>
    <w:basedOn w:val="DefaultParagraphFont"/>
    <w:link w:val="Quote"/>
    <w:uiPriority w:val="29"/>
    <w:rsid w:val="008A7BCD"/>
    <w:rPr>
      <w:rFonts w:ascii="Times New Roman" w:hAnsi="Times New Roman"/>
      <w:iCs/>
      <w:color w:val="000000" w:themeColor="text1"/>
    </w:rPr>
  </w:style>
  <w:style w:type="character" w:styleId="Hyperlink">
    <w:name w:val="Hyperlink"/>
    <w:basedOn w:val="DefaultParagraphFont"/>
    <w:uiPriority w:val="99"/>
    <w:unhideWhenUsed/>
    <w:rsid w:val="00846E3D"/>
    <w:rPr>
      <w:color w:val="0000FF" w:themeColor="hyperlink"/>
      <w:u w:val="single"/>
    </w:rPr>
  </w:style>
  <w:style w:type="paragraph" w:styleId="Header">
    <w:name w:val="header"/>
    <w:basedOn w:val="Normal"/>
    <w:link w:val="HeaderChar"/>
    <w:uiPriority w:val="99"/>
    <w:unhideWhenUsed/>
    <w:rsid w:val="00AE25B8"/>
    <w:pPr>
      <w:tabs>
        <w:tab w:val="center" w:pos="4320"/>
        <w:tab w:val="right" w:pos="8640"/>
      </w:tabs>
    </w:pPr>
  </w:style>
  <w:style w:type="character" w:customStyle="1" w:styleId="HeaderChar">
    <w:name w:val="Header Char"/>
    <w:basedOn w:val="DefaultParagraphFont"/>
    <w:link w:val="Header"/>
    <w:uiPriority w:val="99"/>
    <w:rsid w:val="00AE25B8"/>
    <w:rPr>
      <w:sz w:val="24"/>
    </w:rPr>
  </w:style>
  <w:style w:type="paragraph" w:styleId="Footer">
    <w:name w:val="footer"/>
    <w:basedOn w:val="Normal"/>
    <w:link w:val="FooterChar"/>
    <w:unhideWhenUsed/>
    <w:rsid w:val="00AE25B8"/>
    <w:pPr>
      <w:tabs>
        <w:tab w:val="center" w:pos="4320"/>
        <w:tab w:val="right" w:pos="8640"/>
      </w:tabs>
    </w:pPr>
  </w:style>
  <w:style w:type="character" w:customStyle="1" w:styleId="FooterChar">
    <w:name w:val="Footer Char"/>
    <w:basedOn w:val="DefaultParagraphFont"/>
    <w:link w:val="Footer"/>
    <w:rsid w:val="00AE25B8"/>
    <w:rPr>
      <w:sz w:val="24"/>
    </w:rPr>
  </w:style>
  <w:style w:type="character" w:styleId="FollowedHyperlink">
    <w:name w:val="FollowedHyperlink"/>
    <w:basedOn w:val="DefaultParagraphFont"/>
    <w:uiPriority w:val="99"/>
    <w:semiHidden/>
    <w:unhideWhenUsed/>
    <w:rsid w:val="00C340D3"/>
    <w:rPr>
      <w:color w:val="800080" w:themeColor="followedHyperlink"/>
      <w:u w:val="single"/>
    </w:rPr>
  </w:style>
  <w:style w:type="paragraph" w:styleId="ListParagraph">
    <w:name w:val="List Paragraph"/>
    <w:basedOn w:val="Normal"/>
    <w:rsid w:val="005741E1"/>
    <w:pPr>
      <w:ind w:left="720"/>
      <w:contextualSpacing/>
    </w:pPr>
  </w:style>
  <w:style w:type="paragraph" w:styleId="BalloonText">
    <w:name w:val="Balloon Text"/>
    <w:basedOn w:val="Normal"/>
    <w:link w:val="BalloonTextChar"/>
    <w:semiHidden/>
    <w:unhideWhenUsed/>
    <w:rsid w:val="0077578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77578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A3A39"/>
    <w:rPr>
      <w:color w:val="605E5C"/>
      <w:shd w:val="clear" w:color="auto" w:fill="E1DFDD"/>
    </w:rPr>
  </w:style>
  <w:style w:type="paragraph" w:styleId="FootnoteText">
    <w:name w:val="footnote text"/>
    <w:basedOn w:val="Normal"/>
    <w:link w:val="FootnoteTextChar"/>
    <w:semiHidden/>
    <w:unhideWhenUsed/>
    <w:rsid w:val="007A11EC"/>
    <w:rPr>
      <w:sz w:val="20"/>
      <w:szCs w:val="20"/>
    </w:rPr>
  </w:style>
  <w:style w:type="character" w:customStyle="1" w:styleId="FootnoteTextChar">
    <w:name w:val="Footnote Text Char"/>
    <w:basedOn w:val="DefaultParagraphFont"/>
    <w:link w:val="FootnoteText"/>
    <w:semiHidden/>
    <w:rsid w:val="007A11EC"/>
    <w:rPr>
      <w:sz w:val="20"/>
      <w:szCs w:val="20"/>
    </w:rPr>
  </w:style>
  <w:style w:type="character" w:styleId="FootnoteReference">
    <w:name w:val="footnote reference"/>
    <w:basedOn w:val="DefaultParagraphFont"/>
    <w:semiHidden/>
    <w:unhideWhenUsed/>
    <w:rsid w:val="007A11EC"/>
    <w:rPr>
      <w:vertAlign w:val="superscript"/>
    </w:rPr>
  </w:style>
  <w:style w:type="paragraph" w:customStyle="1" w:styleId="Default">
    <w:name w:val="Default"/>
    <w:rsid w:val="00EA0987"/>
    <w:pPr>
      <w:autoSpaceDE w:val="0"/>
      <w:autoSpaceDN w:val="0"/>
      <w:adjustRightInd w:val="0"/>
    </w:pPr>
    <w:rPr>
      <w:rFonts w:ascii="Calibri" w:hAnsi="Calibri" w:cs="Calibri"/>
      <w:color w:val="000000"/>
    </w:rPr>
  </w:style>
  <w:style w:type="paragraph" w:styleId="EndnoteText">
    <w:name w:val="endnote text"/>
    <w:basedOn w:val="Normal"/>
    <w:link w:val="EndnoteTextChar"/>
    <w:uiPriority w:val="99"/>
    <w:semiHidden/>
    <w:unhideWhenUsed/>
    <w:rsid w:val="00A01AD1"/>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uiPriority w:val="99"/>
    <w:semiHidden/>
    <w:rsid w:val="00A01AD1"/>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A01AD1"/>
    <w:rPr>
      <w:vertAlign w:val="superscript"/>
    </w:rPr>
  </w:style>
  <w:style w:type="paragraph" w:styleId="Title">
    <w:name w:val="Title"/>
    <w:basedOn w:val="Normal"/>
    <w:next w:val="Normal"/>
    <w:link w:val="TitleChar"/>
    <w:uiPriority w:val="10"/>
    <w:qFormat/>
    <w:rsid w:val="00A01AD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01AD1"/>
    <w:rPr>
      <w:rFonts w:asciiTheme="majorHAnsi" w:eastAsiaTheme="majorEastAsia" w:hAnsiTheme="majorHAnsi" w:cstheme="majorBidi"/>
      <w:spacing w:val="-10"/>
      <w:kern w:val="28"/>
      <w:sz w:val="56"/>
      <w:szCs w:val="56"/>
      <w:lang w:eastAsia="en-US"/>
    </w:rPr>
  </w:style>
  <w:style w:type="character" w:customStyle="1" w:styleId="markedcontent">
    <w:name w:val="markedcontent"/>
    <w:basedOn w:val="DefaultParagraphFont"/>
    <w:rsid w:val="00281128"/>
  </w:style>
  <w:style w:type="paragraph" w:styleId="NormalWeb">
    <w:name w:val="Normal (Web)"/>
    <w:basedOn w:val="Normal"/>
    <w:uiPriority w:val="99"/>
    <w:unhideWhenUsed/>
    <w:rsid w:val="0003480C"/>
    <w:pPr>
      <w:spacing w:before="100" w:beforeAutospacing="1" w:after="100" w:afterAutospacing="1"/>
    </w:pPr>
    <w:rPr>
      <w:rFonts w:ascii="Times New Roman" w:eastAsia="Times New Roman" w:hAnsi="Times New Roman" w:cs="Times New Roman"/>
      <w:lang w:eastAsia="en-US"/>
    </w:rPr>
  </w:style>
  <w:style w:type="character" w:customStyle="1" w:styleId="apple-tab-span">
    <w:name w:val="apple-tab-span"/>
    <w:basedOn w:val="DefaultParagraphFont"/>
    <w:rsid w:val="0003480C"/>
  </w:style>
  <w:style w:type="character" w:styleId="Strong">
    <w:name w:val="Strong"/>
    <w:basedOn w:val="DefaultParagraphFont"/>
    <w:uiPriority w:val="22"/>
    <w:qFormat/>
    <w:rsid w:val="00550F0A"/>
    <w:rPr>
      <w:b/>
      <w:bCs/>
    </w:rPr>
  </w:style>
  <w:style w:type="character" w:styleId="Emphasis">
    <w:name w:val="Emphasis"/>
    <w:basedOn w:val="DefaultParagraphFont"/>
    <w:uiPriority w:val="20"/>
    <w:qFormat/>
    <w:rsid w:val="00A96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5410">
      <w:bodyDiv w:val="1"/>
      <w:marLeft w:val="0"/>
      <w:marRight w:val="0"/>
      <w:marTop w:val="0"/>
      <w:marBottom w:val="0"/>
      <w:divBdr>
        <w:top w:val="none" w:sz="0" w:space="0" w:color="auto"/>
        <w:left w:val="none" w:sz="0" w:space="0" w:color="auto"/>
        <w:bottom w:val="none" w:sz="0" w:space="0" w:color="auto"/>
        <w:right w:val="none" w:sz="0" w:space="0" w:color="auto"/>
      </w:divBdr>
    </w:div>
    <w:div w:id="154344546">
      <w:bodyDiv w:val="1"/>
      <w:marLeft w:val="0"/>
      <w:marRight w:val="0"/>
      <w:marTop w:val="0"/>
      <w:marBottom w:val="0"/>
      <w:divBdr>
        <w:top w:val="none" w:sz="0" w:space="0" w:color="auto"/>
        <w:left w:val="none" w:sz="0" w:space="0" w:color="auto"/>
        <w:bottom w:val="none" w:sz="0" w:space="0" w:color="auto"/>
        <w:right w:val="none" w:sz="0" w:space="0" w:color="auto"/>
      </w:divBdr>
    </w:div>
    <w:div w:id="235239760">
      <w:bodyDiv w:val="1"/>
      <w:marLeft w:val="0"/>
      <w:marRight w:val="0"/>
      <w:marTop w:val="0"/>
      <w:marBottom w:val="0"/>
      <w:divBdr>
        <w:top w:val="none" w:sz="0" w:space="0" w:color="auto"/>
        <w:left w:val="none" w:sz="0" w:space="0" w:color="auto"/>
        <w:bottom w:val="none" w:sz="0" w:space="0" w:color="auto"/>
        <w:right w:val="none" w:sz="0" w:space="0" w:color="auto"/>
      </w:divBdr>
    </w:div>
    <w:div w:id="317925784">
      <w:bodyDiv w:val="1"/>
      <w:marLeft w:val="0"/>
      <w:marRight w:val="0"/>
      <w:marTop w:val="0"/>
      <w:marBottom w:val="0"/>
      <w:divBdr>
        <w:top w:val="none" w:sz="0" w:space="0" w:color="auto"/>
        <w:left w:val="none" w:sz="0" w:space="0" w:color="auto"/>
        <w:bottom w:val="none" w:sz="0" w:space="0" w:color="auto"/>
        <w:right w:val="none" w:sz="0" w:space="0" w:color="auto"/>
      </w:divBdr>
      <w:divsChild>
        <w:div w:id="437604390">
          <w:marLeft w:val="0"/>
          <w:marRight w:val="0"/>
          <w:marTop w:val="0"/>
          <w:marBottom w:val="0"/>
          <w:divBdr>
            <w:top w:val="none" w:sz="0" w:space="0" w:color="auto"/>
            <w:left w:val="none" w:sz="0" w:space="0" w:color="auto"/>
            <w:bottom w:val="none" w:sz="0" w:space="0" w:color="auto"/>
            <w:right w:val="none" w:sz="0" w:space="0" w:color="auto"/>
          </w:divBdr>
        </w:div>
        <w:div w:id="1496845736">
          <w:marLeft w:val="0"/>
          <w:marRight w:val="0"/>
          <w:marTop w:val="0"/>
          <w:marBottom w:val="0"/>
          <w:divBdr>
            <w:top w:val="none" w:sz="0" w:space="0" w:color="auto"/>
            <w:left w:val="none" w:sz="0" w:space="0" w:color="auto"/>
            <w:bottom w:val="none" w:sz="0" w:space="0" w:color="auto"/>
            <w:right w:val="none" w:sz="0" w:space="0" w:color="auto"/>
          </w:divBdr>
        </w:div>
        <w:div w:id="1964994005">
          <w:marLeft w:val="0"/>
          <w:marRight w:val="0"/>
          <w:marTop w:val="0"/>
          <w:marBottom w:val="0"/>
          <w:divBdr>
            <w:top w:val="none" w:sz="0" w:space="0" w:color="auto"/>
            <w:left w:val="none" w:sz="0" w:space="0" w:color="auto"/>
            <w:bottom w:val="none" w:sz="0" w:space="0" w:color="auto"/>
            <w:right w:val="none" w:sz="0" w:space="0" w:color="auto"/>
          </w:divBdr>
        </w:div>
        <w:div w:id="596519008">
          <w:marLeft w:val="0"/>
          <w:marRight w:val="0"/>
          <w:marTop w:val="0"/>
          <w:marBottom w:val="0"/>
          <w:divBdr>
            <w:top w:val="none" w:sz="0" w:space="0" w:color="auto"/>
            <w:left w:val="none" w:sz="0" w:space="0" w:color="auto"/>
            <w:bottom w:val="none" w:sz="0" w:space="0" w:color="auto"/>
            <w:right w:val="none" w:sz="0" w:space="0" w:color="auto"/>
          </w:divBdr>
        </w:div>
        <w:div w:id="291863224">
          <w:marLeft w:val="0"/>
          <w:marRight w:val="0"/>
          <w:marTop w:val="0"/>
          <w:marBottom w:val="0"/>
          <w:divBdr>
            <w:top w:val="none" w:sz="0" w:space="0" w:color="auto"/>
            <w:left w:val="none" w:sz="0" w:space="0" w:color="auto"/>
            <w:bottom w:val="none" w:sz="0" w:space="0" w:color="auto"/>
            <w:right w:val="none" w:sz="0" w:space="0" w:color="auto"/>
          </w:divBdr>
        </w:div>
      </w:divsChild>
    </w:div>
    <w:div w:id="366220897">
      <w:bodyDiv w:val="1"/>
      <w:marLeft w:val="0"/>
      <w:marRight w:val="0"/>
      <w:marTop w:val="0"/>
      <w:marBottom w:val="0"/>
      <w:divBdr>
        <w:top w:val="none" w:sz="0" w:space="0" w:color="auto"/>
        <w:left w:val="none" w:sz="0" w:space="0" w:color="auto"/>
        <w:bottom w:val="none" w:sz="0" w:space="0" w:color="auto"/>
        <w:right w:val="none" w:sz="0" w:space="0" w:color="auto"/>
      </w:divBdr>
    </w:div>
    <w:div w:id="486556246">
      <w:bodyDiv w:val="1"/>
      <w:marLeft w:val="0"/>
      <w:marRight w:val="0"/>
      <w:marTop w:val="0"/>
      <w:marBottom w:val="0"/>
      <w:divBdr>
        <w:top w:val="none" w:sz="0" w:space="0" w:color="auto"/>
        <w:left w:val="none" w:sz="0" w:space="0" w:color="auto"/>
        <w:bottom w:val="none" w:sz="0" w:space="0" w:color="auto"/>
        <w:right w:val="none" w:sz="0" w:space="0" w:color="auto"/>
      </w:divBdr>
    </w:div>
    <w:div w:id="519441707">
      <w:bodyDiv w:val="1"/>
      <w:marLeft w:val="0"/>
      <w:marRight w:val="0"/>
      <w:marTop w:val="0"/>
      <w:marBottom w:val="0"/>
      <w:divBdr>
        <w:top w:val="none" w:sz="0" w:space="0" w:color="auto"/>
        <w:left w:val="none" w:sz="0" w:space="0" w:color="auto"/>
        <w:bottom w:val="none" w:sz="0" w:space="0" w:color="auto"/>
        <w:right w:val="none" w:sz="0" w:space="0" w:color="auto"/>
      </w:divBdr>
    </w:div>
    <w:div w:id="544754498">
      <w:bodyDiv w:val="1"/>
      <w:marLeft w:val="0"/>
      <w:marRight w:val="0"/>
      <w:marTop w:val="0"/>
      <w:marBottom w:val="0"/>
      <w:divBdr>
        <w:top w:val="none" w:sz="0" w:space="0" w:color="auto"/>
        <w:left w:val="none" w:sz="0" w:space="0" w:color="auto"/>
        <w:bottom w:val="none" w:sz="0" w:space="0" w:color="auto"/>
        <w:right w:val="none" w:sz="0" w:space="0" w:color="auto"/>
      </w:divBdr>
    </w:div>
    <w:div w:id="571551785">
      <w:bodyDiv w:val="1"/>
      <w:marLeft w:val="0"/>
      <w:marRight w:val="0"/>
      <w:marTop w:val="0"/>
      <w:marBottom w:val="0"/>
      <w:divBdr>
        <w:top w:val="none" w:sz="0" w:space="0" w:color="auto"/>
        <w:left w:val="none" w:sz="0" w:space="0" w:color="auto"/>
        <w:bottom w:val="none" w:sz="0" w:space="0" w:color="auto"/>
        <w:right w:val="none" w:sz="0" w:space="0" w:color="auto"/>
      </w:divBdr>
    </w:div>
    <w:div w:id="723717024">
      <w:bodyDiv w:val="1"/>
      <w:marLeft w:val="0"/>
      <w:marRight w:val="0"/>
      <w:marTop w:val="0"/>
      <w:marBottom w:val="0"/>
      <w:divBdr>
        <w:top w:val="none" w:sz="0" w:space="0" w:color="auto"/>
        <w:left w:val="none" w:sz="0" w:space="0" w:color="auto"/>
        <w:bottom w:val="none" w:sz="0" w:space="0" w:color="auto"/>
        <w:right w:val="none" w:sz="0" w:space="0" w:color="auto"/>
      </w:divBdr>
    </w:div>
    <w:div w:id="755173320">
      <w:bodyDiv w:val="1"/>
      <w:marLeft w:val="0"/>
      <w:marRight w:val="0"/>
      <w:marTop w:val="0"/>
      <w:marBottom w:val="0"/>
      <w:divBdr>
        <w:top w:val="none" w:sz="0" w:space="0" w:color="auto"/>
        <w:left w:val="none" w:sz="0" w:space="0" w:color="auto"/>
        <w:bottom w:val="none" w:sz="0" w:space="0" w:color="auto"/>
        <w:right w:val="none" w:sz="0" w:space="0" w:color="auto"/>
      </w:divBdr>
    </w:div>
    <w:div w:id="814296467">
      <w:bodyDiv w:val="1"/>
      <w:marLeft w:val="0"/>
      <w:marRight w:val="0"/>
      <w:marTop w:val="0"/>
      <w:marBottom w:val="0"/>
      <w:divBdr>
        <w:top w:val="none" w:sz="0" w:space="0" w:color="auto"/>
        <w:left w:val="none" w:sz="0" w:space="0" w:color="auto"/>
        <w:bottom w:val="none" w:sz="0" w:space="0" w:color="auto"/>
        <w:right w:val="none" w:sz="0" w:space="0" w:color="auto"/>
      </w:divBdr>
    </w:div>
    <w:div w:id="930043022">
      <w:bodyDiv w:val="1"/>
      <w:marLeft w:val="0"/>
      <w:marRight w:val="0"/>
      <w:marTop w:val="0"/>
      <w:marBottom w:val="0"/>
      <w:divBdr>
        <w:top w:val="none" w:sz="0" w:space="0" w:color="auto"/>
        <w:left w:val="none" w:sz="0" w:space="0" w:color="auto"/>
        <w:bottom w:val="none" w:sz="0" w:space="0" w:color="auto"/>
        <w:right w:val="none" w:sz="0" w:space="0" w:color="auto"/>
      </w:divBdr>
    </w:div>
    <w:div w:id="1006176002">
      <w:bodyDiv w:val="1"/>
      <w:marLeft w:val="0"/>
      <w:marRight w:val="0"/>
      <w:marTop w:val="0"/>
      <w:marBottom w:val="0"/>
      <w:divBdr>
        <w:top w:val="none" w:sz="0" w:space="0" w:color="auto"/>
        <w:left w:val="none" w:sz="0" w:space="0" w:color="auto"/>
        <w:bottom w:val="none" w:sz="0" w:space="0" w:color="auto"/>
        <w:right w:val="none" w:sz="0" w:space="0" w:color="auto"/>
      </w:divBdr>
    </w:div>
    <w:div w:id="1284996561">
      <w:bodyDiv w:val="1"/>
      <w:marLeft w:val="0"/>
      <w:marRight w:val="0"/>
      <w:marTop w:val="0"/>
      <w:marBottom w:val="0"/>
      <w:divBdr>
        <w:top w:val="none" w:sz="0" w:space="0" w:color="auto"/>
        <w:left w:val="none" w:sz="0" w:space="0" w:color="auto"/>
        <w:bottom w:val="none" w:sz="0" w:space="0" w:color="auto"/>
        <w:right w:val="none" w:sz="0" w:space="0" w:color="auto"/>
      </w:divBdr>
    </w:div>
    <w:div w:id="1358576580">
      <w:bodyDiv w:val="1"/>
      <w:marLeft w:val="0"/>
      <w:marRight w:val="0"/>
      <w:marTop w:val="0"/>
      <w:marBottom w:val="0"/>
      <w:divBdr>
        <w:top w:val="none" w:sz="0" w:space="0" w:color="auto"/>
        <w:left w:val="none" w:sz="0" w:space="0" w:color="auto"/>
        <w:bottom w:val="none" w:sz="0" w:space="0" w:color="auto"/>
        <w:right w:val="none" w:sz="0" w:space="0" w:color="auto"/>
      </w:divBdr>
    </w:div>
    <w:div w:id="1521122004">
      <w:bodyDiv w:val="1"/>
      <w:marLeft w:val="0"/>
      <w:marRight w:val="0"/>
      <w:marTop w:val="0"/>
      <w:marBottom w:val="0"/>
      <w:divBdr>
        <w:top w:val="none" w:sz="0" w:space="0" w:color="auto"/>
        <w:left w:val="none" w:sz="0" w:space="0" w:color="auto"/>
        <w:bottom w:val="none" w:sz="0" w:space="0" w:color="auto"/>
        <w:right w:val="none" w:sz="0" w:space="0" w:color="auto"/>
      </w:divBdr>
    </w:div>
    <w:div w:id="1524972545">
      <w:bodyDiv w:val="1"/>
      <w:marLeft w:val="0"/>
      <w:marRight w:val="0"/>
      <w:marTop w:val="0"/>
      <w:marBottom w:val="0"/>
      <w:divBdr>
        <w:top w:val="none" w:sz="0" w:space="0" w:color="auto"/>
        <w:left w:val="none" w:sz="0" w:space="0" w:color="auto"/>
        <w:bottom w:val="none" w:sz="0" w:space="0" w:color="auto"/>
        <w:right w:val="none" w:sz="0" w:space="0" w:color="auto"/>
      </w:divBdr>
    </w:div>
    <w:div w:id="1618637511">
      <w:bodyDiv w:val="1"/>
      <w:marLeft w:val="0"/>
      <w:marRight w:val="0"/>
      <w:marTop w:val="0"/>
      <w:marBottom w:val="0"/>
      <w:divBdr>
        <w:top w:val="none" w:sz="0" w:space="0" w:color="auto"/>
        <w:left w:val="none" w:sz="0" w:space="0" w:color="auto"/>
        <w:bottom w:val="none" w:sz="0" w:space="0" w:color="auto"/>
        <w:right w:val="none" w:sz="0" w:space="0" w:color="auto"/>
      </w:divBdr>
    </w:div>
    <w:div w:id="1621491831">
      <w:bodyDiv w:val="1"/>
      <w:marLeft w:val="0"/>
      <w:marRight w:val="0"/>
      <w:marTop w:val="0"/>
      <w:marBottom w:val="0"/>
      <w:divBdr>
        <w:top w:val="none" w:sz="0" w:space="0" w:color="auto"/>
        <w:left w:val="none" w:sz="0" w:space="0" w:color="auto"/>
        <w:bottom w:val="none" w:sz="0" w:space="0" w:color="auto"/>
        <w:right w:val="none" w:sz="0" w:space="0" w:color="auto"/>
      </w:divBdr>
    </w:div>
    <w:div w:id="1651330076">
      <w:bodyDiv w:val="1"/>
      <w:marLeft w:val="0"/>
      <w:marRight w:val="0"/>
      <w:marTop w:val="0"/>
      <w:marBottom w:val="0"/>
      <w:divBdr>
        <w:top w:val="none" w:sz="0" w:space="0" w:color="auto"/>
        <w:left w:val="none" w:sz="0" w:space="0" w:color="auto"/>
        <w:bottom w:val="none" w:sz="0" w:space="0" w:color="auto"/>
        <w:right w:val="none" w:sz="0" w:space="0" w:color="auto"/>
      </w:divBdr>
    </w:div>
    <w:div w:id="1746418653">
      <w:bodyDiv w:val="1"/>
      <w:marLeft w:val="0"/>
      <w:marRight w:val="0"/>
      <w:marTop w:val="0"/>
      <w:marBottom w:val="0"/>
      <w:divBdr>
        <w:top w:val="none" w:sz="0" w:space="0" w:color="auto"/>
        <w:left w:val="none" w:sz="0" w:space="0" w:color="auto"/>
        <w:bottom w:val="none" w:sz="0" w:space="0" w:color="auto"/>
        <w:right w:val="none" w:sz="0" w:space="0" w:color="auto"/>
      </w:divBdr>
    </w:div>
    <w:div w:id="1805612871">
      <w:bodyDiv w:val="1"/>
      <w:marLeft w:val="0"/>
      <w:marRight w:val="0"/>
      <w:marTop w:val="0"/>
      <w:marBottom w:val="0"/>
      <w:divBdr>
        <w:top w:val="none" w:sz="0" w:space="0" w:color="auto"/>
        <w:left w:val="none" w:sz="0" w:space="0" w:color="auto"/>
        <w:bottom w:val="none" w:sz="0" w:space="0" w:color="auto"/>
        <w:right w:val="none" w:sz="0" w:space="0" w:color="auto"/>
      </w:divBdr>
    </w:div>
    <w:div w:id="1812599779">
      <w:bodyDiv w:val="1"/>
      <w:marLeft w:val="0"/>
      <w:marRight w:val="0"/>
      <w:marTop w:val="0"/>
      <w:marBottom w:val="0"/>
      <w:divBdr>
        <w:top w:val="none" w:sz="0" w:space="0" w:color="auto"/>
        <w:left w:val="none" w:sz="0" w:space="0" w:color="auto"/>
        <w:bottom w:val="none" w:sz="0" w:space="0" w:color="auto"/>
        <w:right w:val="none" w:sz="0" w:space="0" w:color="auto"/>
      </w:divBdr>
    </w:div>
    <w:div w:id="1827281412">
      <w:bodyDiv w:val="1"/>
      <w:marLeft w:val="0"/>
      <w:marRight w:val="0"/>
      <w:marTop w:val="0"/>
      <w:marBottom w:val="0"/>
      <w:divBdr>
        <w:top w:val="none" w:sz="0" w:space="0" w:color="auto"/>
        <w:left w:val="none" w:sz="0" w:space="0" w:color="auto"/>
        <w:bottom w:val="none" w:sz="0" w:space="0" w:color="auto"/>
        <w:right w:val="none" w:sz="0" w:space="0" w:color="auto"/>
      </w:divBdr>
    </w:div>
    <w:div w:id="2063208455">
      <w:bodyDiv w:val="1"/>
      <w:marLeft w:val="0"/>
      <w:marRight w:val="0"/>
      <w:marTop w:val="0"/>
      <w:marBottom w:val="0"/>
      <w:divBdr>
        <w:top w:val="none" w:sz="0" w:space="0" w:color="auto"/>
        <w:left w:val="none" w:sz="0" w:space="0" w:color="auto"/>
        <w:bottom w:val="none" w:sz="0" w:space="0" w:color="auto"/>
        <w:right w:val="none" w:sz="0" w:space="0" w:color="auto"/>
      </w:divBdr>
    </w:div>
    <w:div w:id="2099518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defense.gov/2024/Nov/15/2003584623/-1/-1/1/REPORT-ON-THE-NUCLEAR-EMPLOYMENT-STRATEGY-OF-THE-UNITED-STAT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tPEIS@nnsa.doe.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nergy.gov/articles/energy-secretary-announces-updated-nepa-procedures-end-permitting-paralysis-and-unleash" TargetMode="External"/><Relationship Id="rId4" Type="http://schemas.openxmlformats.org/officeDocument/2006/relationships/webSettings" Target="webSettings.xml"/><Relationship Id="rId9" Type="http://schemas.openxmlformats.org/officeDocument/2006/relationships/hyperlink" Target="https://www.afgsc.af.mil/Portals/51/Docs/Sentinel/Sentinel%20FEIS%20-%20Summary%20of%20Final%20EIS%20March%202023.pdf?ver=-4YM2rijKs-XF9ZJeKh8uw%3d%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Coghlan User</dc:creator>
  <cp:keywords/>
  <dc:description/>
  <cp:lastModifiedBy>Jay  Coghlan</cp:lastModifiedBy>
  <cp:revision>55</cp:revision>
  <cp:lastPrinted>2018-10-22T21:05:00Z</cp:lastPrinted>
  <dcterms:created xsi:type="dcterms:W3CDTF">2025-07-05T00:05:00Z</dcterms:created>
  <dcterms:modified xsi:type="dcterms:W3CDTF">2025-07-08T00:11:00Z</dcterms:modified>
</cp:coreProperties>
</file>